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CFA00" w14:textId="65E27F8E" w:rsidR="00872D44" w:rsidRPr="002664C7" w:rsidRDefault="005F18EE" w:rsidP="00E05E6B">
      <w:pPr>
        <w:pBdr>
          <w:top w:val="single" w:sz="4" w:space="1" w:color="auto"/>
        </w:pBdr>
        <w:rPr>
          <w:b/>
          <w:noProof/>
          <w:lang w:val="en-US"/>
        </w:rPr>
      </w:pPr>
      <w:r w:rsidRPr="002664C7">
        <w:rPr>
          <w:b/>
          <w:noProof/>
          <w:lang w:val="en-US"/>
        </w:rPr>
        <w:t>3GPP TSG RAN WG1</w:t>
      </w:r>
      <w:r w:rsidR="001E0CFE">
        <w:rPr>
          <w:b/>
          <w:noProof/>
          <w:lang w:val="en-US"/>
        </w:rPr>
        <w:t>#121</w:t>
      </w:r>
      <w:r w:rsidR="00892E68" w:rsidRPr="002664C7">
        <w:rPr>
          <w:b/>
          <w:noProof/>
          <w:lang w:val="en-US"/>
        </w:rPr>
        <w:tab/>
      </w:r>
      <w:r w:rsidR="00892E68" w:rsidRPr="002664C7">
        <w:rPr>
          <w:b/>
          <w:noProof/>
          <w:lang w:val="en-US"/>
        </w:rPr>
        <w:tab/>
      </w:r>
      <w:r w:rsidR="0078595A" w:rsidRPr="002664C7">
        <w:rPr>
          <w:b/>
          <w:noProof/>
          <w:lang w:val="en-US"/>
        </w:rPr>
        <w:tab/>
      </w:r>
      <w:r w:rsidR="00872D44" w:rsidRPr="002664C7">
        <w:rPr>
          <w:b/>
          <w:noProof/>
          <w:lang w:val="en-US"/>
        </w:rPr>
        <w:t xml:space="preserve"> </w:t>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A145D7" w:rsidRPr="002664C7">
        <w:rPr>
          <w:b/>
          <w:noProof/>
          <w:lang w:val="en-US"/>
        </w:rPr>
        <w:t xml:space="preserve">           </w:t>
      </w:r>
      <w:r w:rsidR="004F415B">
        <w:rPr>
          <w:b/>
          <w:noProof/>
          <w:lang w:val="en-US"/>
        </w:rPr>
        <w:t xml:space="preserve">     </w:t>
      </w:r>
      <w:r w:rsidR="00C070AA">
        <w:rPr>
          <w:b/>
          <w:noProof/>
          <w:lang w:val="en-US"/>
        </w:rPr>
        <w:t xml:space="preserve">         </w:t>
      </w:r>
      <w:r w:rsidR="001E0CFE" w:rsidRPr="001E0CFE">
        <w:rPr>
          <w:b/>
          <w:lang w:val="en-US"/>
        </w:rPr>
        <w:t>R1-2503688</w:t>
      </w:r>
    </w:p>
    <w:p w14:paraId="5C4F96DC" w14:textId="0873B885" w:rsidR="00872D44" w:rsidRPr="002664C7" w:rsidRDefault="001E0CFE" w:rsidP="00E05E6B">
      <w:pPr>
        <w:tabs>
          <w:tab w:val="right" w:pos="9216"/>
        </w:tabs>
        <w:rPr>
          <w:b/>
          <w:noProof/>
          <w:lang w:val="en-US"/>
        </w:rPr>
      </w:pPr>
      <w:r w:rsidRPr="001E0CFE">
        <w:rPr>
          <w:b/>
          <w:noProof/>
          <w:lang w:val="en-US"/>
        </w:rPr>
        <w:t>St Julian’s, Malta, May 19th – 23th</w:t>
      </w:r>
      <w:r w:rsidR="004F415B" w:rsidRPr="004F415B">
        <w:rPr>
          <w:b/>
          <w:noProof/>
          <w:lang w:val="en-US"/>
        </w:rPr>
        <w:t>, 2025</w:t>
      </w:r>
      <w:r w:rsidR="00F57AE8" w:rsidRPr="002664C7">
        <w:rPr>
          <w:b/>
          <w:noProof/>
          <w:lang w:val="en-US"/>
        </w:rPr>
        <w:tab/>
      </w:r>
    </w:p>
    <w:p w14:paraId="745B4CFC" w14:textId="77777777" w:rsidR="00FD0EF8" w:rsidRPr="002664C7" w:rsidRDefault="00FD0EF8" w:rsidP="00E05E6B">
      <w:pPr>
        <w:pBdr>
          <w:top w:val="single" w:sz="4" w:space="1" w:color="auto"/>
        </w:pBdr>
        <w:rPr>
          <w:b/>
          <w:kern w:val="2"/>
          <w:lang w:val="en-US" w:eastAsia="zh-CN"/>
        </w:rPr>
      </w:pPr>
    </w:p>
    <w:p w14:paraId="6DA5624B" w14:textId="41398631" w:rsidR="00791306" w:rsidRPr="002664C7" w:rsidRDefault="00791306" w:rsidP="00E05E6B">
      <w:pPr>
        <w:spacing w:after="60"/>
        <w:ind w:left="1555" w:hanging="1555"/>
        <w:rPr>
          <w:b/>
          <w:kern w:val="2"/>
          <w:lang w:val="en-US" w:eastAsia="zh-CN"/>
        </w:rPr>
      </w:pPr>
      <w:r w:rsidRPr="002664C7">
        <w:rPr>
          <w:b/>
          <w:kern w:val="2"/>
          <w:lang w:val="en-US" w:eastAsia="zh-CN"/>
        </w:rPr>
        <w:t>Agenda Item:</w:t>
      </w:r>
      <w:r w:rsidRPr="002664C7">
        <w:rPr>
          <w:b/>
          <w:kern w:val="2"/>
          <w:lang w:val="en-US" w:eastAsia="zh-CN"/>
        </w:rPr>
        <w:tab/>
      </w:r>
      <w:r w:rsidR="000D56CF" w:rsidRPr="002664C7">
        <w:rPr>
          <w:b/>
          <w:kern w:val="2"/>
          <w:lang w:val="en-US" w:eastAsia="zh-CN"/>
        </w:rPr>
        <w:t>9.11.5</w:t>
      </w:r>
      <w:r w:rsidR="00F51252" w:rsidRPr="002664C7">
        <w:rPr>
          <w:b/>
          <w:kern w:val="2"/>
          <w:lang w:val="en-US" w:eastAsia="zh-CN"/>
        </w:rPr>
        <w:tab/>
      </w:r>
    </w:p>
    <w:p w14:paraId="7CB8D619" w14:textId="77777777" w:rsidR="00791306" w:rsidRPr="002664C7" w:rsidRDefault="00791306" w:rsidP="00E05E6B">
      <w:pPr>
        <w:spacing w:after="60"/>
        <w:ind w:left="1555" w:hanging="1555"/>
        <w:rPr>
          <w:b/>
          <w:kern w:val="2"/>
          <w:lang w:val="en-US" w:eastAsia="zh-CN"/>
        </w:rPr>
      </w:pPr>
      <w:r w:rsidRPr="002664C7">
        <w:rPr>
          <w:b/>
          <w:kern w:val="2"/>
          <w:lang w:val="en-US" w:eastAsia="zh-CN"/>
        </w:rPr>
        <w:t>Source:</w:t>
      </w:r>
      <w:r w:rsidRPr="002664C7">
        <w:rPr>
          <w:b/>
          <w:kern w:val="2"/>
          <w:lang w:val="en-US" w:eastAsia="zh-CN"/>
        </w:rPr>
        <w:tab/>
      </w:r>
      <w:r w:rsidR="00652350" w:rsidRPr="002664C7">
        <w:rPr>
          <w:b/>
          <w:kern w:val="2"/>
          <w:lang w:val="en-US" w:eastAsia="zh-CN"/>
        </w:rPr>
        <w:t>Thales</w:t>
      </w:r>
    </w:p>
    <w:p w14:paraId="59FA6ADA" w14:textId="0B66EE1C" w:rsidR="006E5D73" w:rsidRPr="002664C7" w:rsidRDefault="00791306" w:rsidP="00E05E6B">
      <w:pPr>
        <w:spacing w:after="60"/>
        <w:ind w:left="1555" w:hanging="1555"/>
        <w:rPr>
          <w:b/>
          <w:kern w:val="2"/>
          <w:lang w:val="en-US" w:eastAsia="zh-CN"/>
        </w:rPr>
      </w:pPr>
      <w:r w:rsidRPr="002664C7">
        <w:rPr>
          <w:b/>
          <w:kern w:val="2"/>
          <w:lang w:val="en-US" w:eastAsia="zh-CN"/>
        </w:rPr>
        <w:t>Title:</w:t>
      </w:r>
      <w:r w:rsidRPr="002664C7">
        <w:rPr>
          <w:b/>
          <w:kern w:val="2"/>
          <w:lang w:val="en-US" w:eastAsia="zh-CN"/>
        </w:rPr>
        <w:tab/>
      </w:r>
      <w:r w:rsidR="001A1A0F" w:rsidRPr="002664C7">
        <w:rPr>
          <w:b/>
          <w:kern w:val="2"/>
          <w:lang w:val="en-US" w:eastAsia="zh-CN"/>
        </w:rPr>
        <w:t>Discussion on IoT-NTN TDD mode</w:t>
      </w:r>
    </w:p>
    <w:p w14:paraId="76E20B14" w14:textId="081E1E25" w:rsidR="00791306" w:rsidRPr="002546B6" w:rsidRDefault="00791306" w:rsidP="00E05E6B">
      <w:pPr>
        <w:spacing w:after="60"/>
        <w:ind w:left="1555" w:hanging="1555"/>
        <w:rPr>
          <w:b/>
          <w:kern w:val="2"/>
          <w:lang w:val="en-US" w:eastAsia="zh-CN"/>
        </w:rPr>
      </w:pPr>
      <w:r w:rsidRPr="002546B6">
        <w:rPr>
          <w:b/>
          <w:kern w:val="2"/>
          <w:lang w:val="en-US" w:eastAsia="zh-CN"/>
        </w:rPr>
        <w:t>Docum</w:t>
      </w:r>
      <w:r w:rsidR="00290422" w:rsidRPr="002546B6">
        <w:rPr>
          <w:b/>
          <w:kern w:val="2"/>
          <w:lang w:val="en-US" w:eastAsia="zh-CN"/>
        </w:rPr>
        <w:t xml:space="preserve">ent </w:t>
      </w:r>
      <w:r w:rsidR="004F415B" w:rsidRPr="002546B6">
        <w:rPr>
          <w:b/>
          <w:kern w:val="2"/>
          <w:lang w:val="en-US" w:eastAsia="zh-CN"/>
        </w:rPr>
        <w:t>for:</w:t>
      </w:r>
      <w:r w:rsidR="00235140" w:rsidRPr="002546B6">
        <w:rPr>
          <w:b/>
          <w:kern w:val="2"/>
          <w:lang w:val="en-US" w:eastAsia="zh-CN"/>
        </w:rPr>
        <w:tab/>
        <w:t>Discussion</w:t>
      </w:r>
      <w:r w:rsidR="005802CD" w:rsidRPr="002546B6">
        <w:rPr>
          <w:b/>
          <w:kern w:val="2"/>
          <w:lang w:val="en-US" w:eastAsia="zh-CN"/>
        </w:rPr>
        <w:t xml:space="preserve"> and decision</w:t>
      </w:r>
    </w:p>
    <w:p w14:paraId="58CFEEF5" w14:textId="77777777" w:rsidR="00791306" w:rsidRPr="002546B6" w:rsidRDefault="00791306" w:rsidP="00E05E6B">
      <w:pPr>
        <w:pBdr>
          <w:bottom w:val="single" w:sz="4" w:space="1" w:color="auto"/>
        </w:pBdr>
        <w:rPr>
          <w:b/>
          <w:sz w:val="16"/>
          <w:szCs w:val="16"/>
          <w:lang w:val="en-US"/>
        </w:rPr>
      </w:pPr>
    </w:p>
    <w:p w14:paraId="3C0F0E09" w14:textId="77777777" w:rsidR="00791306" w:rsidRPr="00234ABC" w:rsidRDefault="00791306" w:rsidP="00234ABC">
      <w:pPr>
        <w:pStyle w:val="Titre1"/>
        <w:numPr>
          <w:ilvl w:val="0"/>
          <w:numId w:val="0"/>
        </w:numPr>
        <w:ind w:left="432" w:hanging="432"/>
        <w:rPr>
          <w:lang w:val="en-US"/>
        </w:rPr>
      </w:pPr>
      <w:bookmarkStart w:id="0" w:name="_Ref124589705"/>
      <w:bookmarkStart w:id="1" w:name="_Ref129681862"/>
      <w:r w:rsidRPr="00234ABC">
        <w:rPr>
          <w:lang w:val="en-US"/>
        </w:rPr>
        <w:t>Introduction</w:t>
      </w:r>
      <w:bookmarkEnd w:id="0"/>
      <w:bookmarkEnd w:id="1"/>
    </w:p>
    <w:p w14:paraId="132092FE" w14:textId="368BDE74" w:rsidR="002664C7" w:rsidRPr="000E392F" w:rsidRDefault="00B07C43" w:rsidP="002664C7">
      <w:pPr>
        <w:rPr>
          <w:lang w:val="en-US"/>
        </w:rPr>
      </w:pPr>
      <w:r w:rsidRPr="00B07C43">
        <w:rPr>
          <w:lang w:val="en-US"/>
        </w:rPr>
        <w:t xml:space="preserve">In this contribution, we discuss the </w:t>
      </w:r>
      <w:r>
        <w:rPr>
          <w:lang w:val="en-US"/>
        </w:rPr>
        <w:t>remaining</w:t>
      </w:r>
      <w:r w:rsidRPr="00B07C43">
        <w:rPr>
          <w:lang w:val="en-US"/>
        </w:rPr>
        <w:t xml:space="preserve"> aspects for the support of IoT-NTN TDD mode</w:t>
      </w:r>
      <w:r>
        <w:rPr>
          <w:lang w:val="en-US"/>
        </w:rPr>
        <w:t xml:space="preserve">. The </w:t>
      </w:r>
      <w:r w:rsidRPr="005A02BC">
        <w:rPr>
          <w:lang w:val="en-US"/>
        </w:rPr>
        <w:t>agreements</w:t>
      </w:r>
      <w:r>
        <w:rPr>
          <w:lang w:val="en-US"/>
        </w:rPr>
        <w:t xml:space="preserve"> made at </w:t>
      </w:r>
      <w:r w:rsidR="005A02BC" w:rsidRPr="005A02BC">
        <w:rPr>
          <w:lang w:val="en-US"/>
        </w:rPr>
        <w:t>RAN1#120</w:t>
      </w:r>
      <w:r w:rsidR="005A02BC">
        <w:rPr>
          <w:lang w:val="en-US"/>
        </w:rPr>
        <w:t>-bis</w:t>
      </w:r>
      <w:r w:rsidR="005A02BC" w:rsidRPr="005A02BC">
        <w:rPr>
          <w:lang w:val="en-US"/>
        </w:rPr>
        <w:t xml:space="preserve"> </w:t>
      </w:r>
      <w:r>
        <w:rPr>
          <w:lang w:val="en-US"/>
        </w:rPr>
        <w:t>along with remaining FFS are listed hereafter</w:t>
      </w:r>
      <w:r w:rsidR="002664C7" w:rsidRPr="000E392F">
        <w:rPr>
          <w:lang w:val="en-US"/>
        </w:rPr>
        <w:t>:</w:t>
      </w:r>
    </w:p>
    <w:tbl>
      <w:tblPr>
        <w:tblStyle w:val="Grilledutableau"/>
        <w:tblW w:w="0" w:type="auto"/>
        <w:tblLook w:val="04A0" w:firstRow="1" w:lastRow="0" w:firstColumn="1" w:lastColumn="0" w:noHBand="0" w:noVBand="1"/>
      </w:tblPr>
      <w:tblGrid>
        <w:gridCol w:w="9061"/>
      </w:tblGrid>
      <w:tr w:rsidR="002664C7" w:rsidRPr="001E0CFE" w14:paraId="2D7CEA54" w14:textId="77777777" w:rsidTr="00740FFB">
        <w:tc>
          <w:tcPr>
            <w:tcW w:w="9061" w:type="dxa"/>
          </w:tcPr>
          <w:p w14:paraId="121A34EF" w14:textId="77777777" w:rsidR="005A02BC" w:rsidRPr="005A02BC" w:rsidRDefault="005A02BC" w:rsidP="00105920">
            <w:pPr>
              <w:spacing w:before="0" w:after="0"/>
              <w:rPr>
                <w:b/>
                <w:bCs/>
                <w:lang w:val="en-US"/>
              </w:rPr>
            </w:pPr>
            <w:r w:rsidRPr="005A02BC">
              <w:rPr>
                <w:b/>
                <w:bCs/>
                <w:highlight w:val="green"/>
                <w:lang w:val="en-US"/>
              </w:rPr>
              <w:t>Agreement</w:t>
            </w:r>
          </w:p>
          <w:p w14:paraId="126D7484" w14:textId="77777777" w:rsidR="005A02BC" w:rsidRPr="005A02BC" w:rsidRDefault="005A02BC" w:rsidP="00105920">
            <w:pPr>
              <w:spacing w:before="0" w:after="0"/>
              <w:rPr>
                <w:bCs/>
                <w:lang w:val="en-US"/>
              </w:rPr>
            </w:pPr>
            <w:r w:rsidRPr="005A02BC">
              <w:rPr>
                <w:bCs/>
                <w:lang w:val="en-US"/>
              </w:rPr>
              <w:t>Confirm the following working assumption:</w:t>
            </w:r>
          </w:p>
          <w:p w14:paraId="1D04B683" w14:textId="0447FED3" w:rsidR="005A02BC" w:rsidRPr="005A02BC" w:rsidRDefault="005A02BC" w:rsidP="00105920">
            <w:pPr>
              <w:pStyle w:val="Paragraphedeliste"/>
              <w:numPr>
                <w:ilvl w:val="0"/>
                <w:numId w:val="41"/>
              </w:numPr>
              <w:overflowPunct w:val="0"/>
              <w:spacing w:before="0" w:after="0"/>
              <w:contextualSpacing/>
              <w:jc w:val="left"/>
              <w:textAlignment w:val="baseline"/>
              <w:rPr>
                <w:bCs/>
                <w:lang w:val="en-US"/>
              </w:rPr>
            </w:pPr>
            <w:r w:rsidRPr="005A02BC">
              <w:rPr>
                <w:bCs/>
                <w:lang w:val="en-US"/>
              </w:rPr>
              <w:t>Uplink transmission gaps do not apply in NB-IoT NTN TDD.</w:t>
            </w:r>
          </w:p>
          <w:p w14:paraId="58DA7E27" w14:textId="77777777" w:rsidR="005A02BC" w:rsidRPr="005A02BC" w:rsidRDefault="005A02BC" w:rsidP="00105920">
            <w:pPr>
              <w:spacing w:before="0" w:after="0"/>
              <w:rPr>
                <w:b/>
                <w:bCs/>
                <w:lang w:val="en-US"/>
              </w:rPr>
            </w:pPr>
            <w:r w:rsidRPr="005A02BC">
              <w:rPr>
                <w:b/>
                <w:bCs/>
                <w:highlight w:val="green"/>
                <w:lang w:val="en-US"/>
              </w:rPr>
              <w:t>Agreement</w:t>
            </w:r>
          </w:p>
          <w:p w14:paraId="512691B5" w14:textId="77777777" w:rsidR="005A02BC" w:rsidRPr="000955BF" w:rsidRDefault="005A02BC" w:rsidP="00105920">
            <w:pPr>
              <w:spacing w:before="0" w:after="0"/>
              <w:rPr>
                <w:bCs/>
              </w:rPr>
            </w:pPr>
            <w:r w:rsidRPr="005A02BC">
              <w:rPr>
                <w:bCs/>
                <w:lang w:val="en-US"/>
              </w:rPr>
              <w:t xml:space="preserve">NPRACH transmissions are postponed in non-U NB-IoT subframes until the next U NB-IoT subframe(s). </w:t>
            </w:r>
            <w:r w:rsidRPr="000955BF">
              <w:rPr>
                <w:bCs/>
              </w:rPr>
              <w:t>The unit of postponement is one PRU.</w:t>
            </w:r>
          </w:p>
          <w:p w14:paraId="4FB0AA0A" w14:textId="77777777" w:rsidR="005A02BC" w:rsidRPr="005A02BC" w:rsidRDefault="005A02BC" w:rsidP="00105920">
            <w:pPr>
              <w:numPr>
                <w:ilvl w:val="0"/>
                <w:numId w:val="41"/>
              </w:numPr>
              <w:overflowPunct w:val="0"/>
              <w:spacing w:before="0" w:after="0"/>
              <w:contextualSpacing/>
              <w:jc w:val="left"/>
              <w:textAlignment w:val="baseline"/>
              <w:rPr>
                <w:bCs/>
                <w:lang w:val="en-US" w:eastAsia="zh-CN"/>
              </w:rPr>
            </w:pPr>
            <w:r w:rsidRPr="005A02BC">
              <w:rPr>
                <w:bCs/>
                <w:lang w:val="en-US" w:eastAsia="zh-CN"/>
              </w:rPr>
              <w:t>NOTE: “U NB-IoT subframes” are subframes contained within the set of U=8 usable consecutive uplink subframes in the TDD structure.</w:t>
            </w:r>
          </w:p>
          <w:p w14:paraId="477820F1" w14:textId="77777777" w:rsidR="005A02BC" w:rsidRPr="005A02BC" w:rsidRDefault="005A02BC" w:rsidP="00105920">
            <w:pPr>
              <w:overflowPunct w:val="0"/>
              <w:spacing w:before="0" w:after="0"/>
              <w:contextualSpacing/>
              <w:textAlignment w:val="baseline"/>
              <w:rPr>
                <w:bCs/>
                <w:lang w:val="en-US" w:eastAsia="zh-CN"/>
              </w:rPr>
            </w:pPr>
            <w:r w:rsidRPr="005A02BC">
              <w:rPr>
                <w:bCs/>
                <w:lang w:val="en-US" w:eastAsia="zh-CN"/>
              </w:rPr>
              <w:t>NPRACH periodicities of 40ms and 80ms are not supported in NB-IoT NTN TDD mode</w:t>
            </w:r>
          </w:p>
          <w:p w14:paraId="6DC5A5E5" w14:textId="62929C27" w:rsidR="005A02BC" w:rsidRPr="00105920" w:rsidRDefault="005A02BC" w:rsidP="00105920">
            <w:pPr>
              <w:numPr>
                <w:ilvl w:val="0"/>
                <w:numId w:val="41"/>
              </w:numPr>
              <w:overflowPunct w:val="0"/>
              <w:spacing w:before="0" w:after="0"/>
              <w:contextualSpacing/>
              <w:jc w:val="left"/>
              <w:textAlignment w:val="baseline"/>
              <w:rPr>
                <w:bCs/>
                <w:lang w:val="en-US" w:eastAsia="zh-CN"/>
              </w:rPr>
            </w:pPr>
            <w:r w:rsidRPr="005A02BC">
              <w:rPr>
                <w:rFonts w:eastAsia="DengXian"/>
                <w:bCs/>
                <w:lang w:val="en-US" w:eastAsia="zh-CN"/>
              </w:rPr>
              <w:t>Instead, periodicities of 90ms and 180ms are supported</w:t>
            </w:r>
          </w:p>
          <w:p w14:paraId="2D7D7323" w14:textId="77777777" w:rsidR="00105920" w:rsidRPr="005A02BC" w:rsidRDefault="00105920" w:rsidP="00105920">
            <w:pPr>
              <w:overflowPunct w:val="0"/>
              <w:spacing w:before="0" w:after="0"/>
              <w:ind w:left="360"/>
              <w:contextualSpacing/>
              <w:jc w:val="left"/>
              <w:textAlignment w:val="baseline"/>
              <w:rPr>
                <w:bCs/>
                <w:lang w:val="en-US" w:eastAsia="zh-CN"/>
              </w:rPr>
            </w:pPr>
          </w:p>
          <w:p w14:paraId="527A2BC4" w14:textId="77777777" w:rsidR="005A02BC" w:rsidRPr="005A02BC" w:rsidRDefault="005A02BC" w:rsidP="00105920">
            <w:pPr>
              <w:spacing w:before="0" w:after="0"/>
              <w:rPr>
                <w:b/>
                <w:bCs/>
                <w:lang w:val="en-US"/>
              </w:rPr>
            </w:pPr>
            <w:r w:rsidRPr="005A02BC">
              <w:rPr>
                <w:b/>
                <w:bCs/>
                <w:highlight w:val="green"/>
                <w:lang w:val="en-US"/>
              </w:rPr>
              <w:t>Agreement</w:t>
            </w:r>
          </w:p>
          <w:p w14:paraId="33EDD57F" w14:textId="77777777" w:rsidR="005A02BC" w:rsidRPr="005A02BC" w:rsidRDefault="005A02BC" w:rsidP="00105920">
            <w:pPr>
              <w:spacing w:before="0" w:after="0"/>
              <w:rPr>
                <w:bCs/>
                <w:szCs w:val="20"/>
                <w:lang w:val="en-US"/>
              </w:rPr>
            </w:pPr>
            <w:r w:rsidRPr="005A02BC">
              <w:rPr>
                <w:bCs/>
                <w:szCs w:val="20"/>
                <w:lang w:val="en-US"/>
              </w:rPr>
              <w:t>The guard period between the end of the downlink subframes and the beginning of the uplink subframes is fixed in specifications to be 50ms at the ULSRP.</w:t>
            </w:r>
          </w:p>
          <w:p w14:paraId="46243411" w14:textId="77777777" w:rsidR="005A02BC" w:rsidRPr="005A02BC" w:rsidRDefault="005A02BC" w:rsidP="00105920">
            <w:pPr>
              <w:numPr>
                <w:ilvl w:val="0"/>
                <w:numId w:val="40"/>
              </w:numPr>
              <w:overflowPunct w:val="0"/>
              <w:spacing w:before="0" w:after="0"/>
              <w:contextualSpacing/>
              <w:jc w:val="left"/>
              <w:textAlignment w:val="baseline"/>
              <w:rPr>
                <w:bCs/>
                <w:szCs w:val="20"/>
                <w:lang w:val="en-US" w:eastAsia="zh-CN"/>
              </w:rPr>
            </w:pPr>
            <w:r w:rsidRPr="005A02BC">
              <w:rPr>
                <w:bCs/>
                <w:szCs w:val="20"/>
                <w:lang w:val="en-US" w:eastAsia="zh-CN"/>
              </w:rPr>
              <w:t xml:space="preserve">NOTE: This roughly corresponds to the largest separation between DL and UL Iridium slot pairs. </w:t>
            </w:r>
          </w:p>
          <w:p w14:paraId="03185FDB" w14:textId="40B6DFEE" w:rsidR="005A02BC" w:rsidRDefault="005A02BC" w:rsidP="00105920">
            <w:pPr>
              <w:numPr>
                <w:ilvl w:val="0"/>
                <w:numId w:val="40"/>
              </w:numPr>
              <w:overflowPunct w:val="0"/>
              <w:spacing w:before="0" w:after="0"/>
              <w:contextualSpacing/>
              <w:jc w:val="left"/>
              <w:textAlignment w:val="baseline"/>
              <w:rPr>
                <w:bCs/>
                <w:szCs w:val="20"/>
                <w:lang w:val="en-US" w:eastAsia="zh-CN"/>
              </w:rPr>
            </w:pPr>
            <w:r w:rsidRPr="005A02BC">
              <w:rPr>
                <w:bCs/>
                <w:szCs w:val="20"/>
                <w:lang w:val="en-US" w:eastAsia="zh-CN"/>
              </w:rPr>
              <w:t>Note: Adjustments to align with different UL/DL pair can be achieved by adjusting the common TA.</w:t>
            </w:r>
          </w:p>
          <w:p w14:paraId="42B97B9C" w14:textId="77777777" w:rsidR="00105920" w:rsidRPr="005A02BC" w:rsidRDefault="00105920" w:rsidP="00105920">
            <w:pPr>
              <w:overflowPunct w:val="0"/>
              <w:spacing w:before="0" w:after="0"/>
              <w:contextualSpacing/>
              <w:jc w:val="left"/>
              <w:textAlignment w:val="baseline"/>
              <w:rPr>
                <w:bCs/>
                <w:szCs w:val="20"/>
                <w:lang w:val="en-US" w:eastAsia="zh-CN"/>
              </w:rPr>
            </w:pPr>
          </w:p>
          <w:p w14:paraId="5921F454" w14:textId="77777777" w:rsidR="005A02BC" w:rsidRPr="005A02BC" w:rsidRDefault="005A02BC" w:rsidP="00105920">
            <w:pPr>
              <w:spacing w:before="0" w:after="0"/>
              <w:rPr>
                <w:b/>
                <w:bCs/>
                <w:lang w:val="en-US"/>
              </w:rPr>
            </w:pPr>
            <w:r w:rsidRPr="005A02BC">
              <w:rPr>
                <w:b/>
                <w:bCs/>
                <w:highlight w:val="green"/>
                <w:lang w:val="en-US"/>
              </w:rPr>
              <w:t>Agreement</w:t>
            </w:r>
          </w:p>
          <w:p w14:paraId="06A714F6" w14:textId="77777777" w:rsidR="005A02BC" w:rsidRPr="005A02BC" w:rsidRDefault="005A02BC" w:rsidP="00105920">
            <w:pPr>
              <w:spacing w:before="0" w:after="0"/>
              <w:rPr>
                <w:bCs/>
                <w:lang w:val="en-US"/>
              </w:rPr>
            </w:pPr>
            <w:r w:rsidRPr="005A02BC">
              <w:rPr>
                <w:bCs/>
                <w:lang w:val="en-US"/>
              </w:rPr>
              <w:t>For the issue of handling DL gaps in NB-IoT NTN TDD mode, down-select among the following options:</w:t>
            </w:r>
          </w:p>
          <w:p w14:paraId="52DBCEB3" w14:textId="77777777" w:rsidR="005A02BC" w:rsidRPr="005A02BC" w:rsidRDefault="005A02BC" w:rsidP="00105920">
            <w:pPr>
              <w:numPr>
                <w:ilvl w:val="0"/>
                <w:numId w:val="41"/>
              </w:numPr>
              <w:overflowPunct w:val="0"/>
              <w:spacing w:before="0" w:after="0"/>
              <w:contextualSpacing/>
              <w:jc w:val="left"/>
              <w:textAlignment w:val="baseline"/>
              <w:rPr>
                <w:bCs/>
                <w:lang w:val="en-US" w:eastAsia="zh-CN"/>
              </w:rPr>
            </w:pPr>
            <w:r w:rsidRPr="005A02BC">
              <w:rPr>
                <w:bCs/>
                <w:lang w:val="en-US" w:eastAsia="zh-CN"/>
              </w:rPr>
              <w:t>Option 1: DL gaps do not apply for NB-IoT NTN TDD mode.</w:t>
            </w:r>
          </w:p>
          <w:p w14:paraId="55957EBF" w14:textId="77777777" w:rsidR="005A02BC" w:rsidRPr="005A02BC" w:rsidRDefault="005A02BC" w:rsidP="00105920">
            <w:pPr>
              <w:numPr>
                <w:ilvl w:val="0"/>
                <w:numId w:val="41"/>
              </w:numPr>
              <w:overflowPunct w:val="0"/>
              <w:spacing w:before="0" w:after="0"/>
              <w:contextualSpacing/>
              <w:jc w:val="left"/>
              <w:textAlignment w:val="baseline"/>
              <w:rPr>
                <w:bCs/>
                <w:lang w:val="en-US" w:eastAsia="zh-CN"/>
              </w:rPr>
            </w:pPr>
            <w:r w:rsidRPr="005A02BC">
              <w:rPr>
                <w:bCs/>
                <w:lang w:val="en-US" w:eastAsia="zh-CN"/>
              </w:rPr>
              <w:t>Option 2: DL gaps apply based on current specifications.</w:t>
            </w:r>
          </w:p>
          <w:p w14:paraId="5FEAFEC8" w14:textId="60C7FAD1" w:rsidR="005A02BC" w:rsidRDefault="005A02BC" w:rsidP="00105920">
            <w:pPr>
              <w:numPr>
                <w:ilvl w:val="0"/>
                <w:numId w:val="41"/>
              </w:numPr>
              <w:overflowPunct w:val="0"/>
              <w:spacing w:before="0" w:after="0"/>
              <w:contextualSpacing/>
              <w:jc w:val="left"/>
              <w:textAlignment w:val="baseline"/>
              <w:rPr>
                <w:bCs/>
                <w:lang w:val="en-US" w:eastAsia="zh-CN"/>
              </w:rPr>
            </w:pPr>
            <w:r w:rsidRPr="005A02BC">
              <w:rPr>
                <w:bCs/>
                <w:lang w:val="en-US" w:eastAsia="zh-CN"/>
              </w:rPr>
              <w:t>Option 3: DL gaps apply, where new periodicity(ies) are introduced (either implicity e.g. the periodicity is scaled by a fixed factor F, or explicitly)</w:t>
            </w:r>
          </w:p>
          <w:p w14:paraId="72EE1A62" w14:textId="77777777" w:rsidR="00105920" w:rsidRPr="005A02BC" w:rsidRDefault="00105920" w:rsidP="00105920">
            <w:pPr>
              <w:overflowPunct w:val="0"/>
              <w:spacing w:before="0" w:after="0"/>
              <w:ind w:left="360"/>
              <w:contextualSpacing/>
              <w:jc w:val="left"/>
              <w:textAlignment w:val="baseline"/>
              <w:rPr>
                <w:bCs/>
                <w:lang w:val="en-US" w:eastAsia="zh-CN"/>
              </w:rPr>
            </w:pPr>
          </w:p>
          <w:p w14:paraId="553D32A5" w14:textId="77777777" w:rsidR="005A02BC" w:rsidRPr="005A02BC" w:rsidRDefault="005A02BC" w:rsidP="00105920">
            <w:pPr>
              <w:spacing w:before="0" w:after="0"/>
              <w:rPr>
                <w:b/>
                <w:bCs/>
                <w:lang w:val="en-US"/>
              </w:rPr>
            </w:pPr>
            <w:r w:rsidRPr="005A02BC">
              <w:rPr>
                <w:b/>
                <w:bCs/>
                <w:highlight w:val="green"/>
                <w:lang w:val="en-US"/>
              </w:rPr>
              <w:t>Agreement</w:t>
            </w:r>
          </w:p>
          <w:p w14:paraId="27CCC4AD" w14:textId="77777777" w:rsidR="005A02BC" w:rsidRPr="005A02BC" w:rsidRDefault="005A02BC" w:rsidP="00105920">
            <w:pPr>
              <w:spacing w:before="0" w:after="0"/>
              <w:rPr>
                <w:bCs/>
                <w:u w:val="single"/>
                <w:lang w:val="en-US"/>
              </w:rPr>
            </w:pPr>
            <w:r w:rsidRPr="005A02BC">
              <w:rPr>
                <w:bCs/>
                <w:lang w:val="en-US"/>
              </w:rPr>
              <w:t>For the issue of handling NPDCCH postponing, down-select among the following options:</w:t>
            </w:r>
          </w:p>
          <w:p w14:paraId="75A1E76D" w14:textId="77777777" w:rsidR="005A02BC" w:rsidRPr="005A02BC" w:rsidRDefault="005A02BC" w:rsidP="00105920">
            <w:pPr>
              <w:numPr>
                <w:ilvl w:val="0"/>
                <w:numId w:val="41"/>
              </w:numPr>
              <w:overflowPunct w:val="0"/>
              <w:spacing w:before="0" w:after="0"/>
              <w:contextualSpacing/>
              <w:jc w:val="left"/>
              <w:textAlignment w:val="baseline"/>
              <w:rPr>
                <w:bCs/>
                <w:lang w:val="en-US" w:eastAsia="zh-CN"/>
              </w:rPr>
            </w:pPr>
            <w:r w:rsidRPr="005A02BC">
              <w:rPr>
                <w:bCs/>
                <w:lang w:val="en-US" w:eastAsia="zh-CN"/>
              </w:rPr>
              <w:t>Option 1: No new periodicities are introduced for NPDCCH search space monitoring</w:t>
            </w:r>
          </w:p>
          <w:p w14:paraId="5F3844D8" w14:textId="77777777" w:rsidR="005A02BC" w:rsidRPr="005A02BC" w:rsidRDefault="005A02BC" w:rsidP="00105920">
            <w:pPr>
              <w:numPr>
                <w:ilvl w:val="1"/>
                <w:numId w:val="41"/>
              </w:numPr>
              <w:overflowPunct w:val="0"/>
              <w:spacing w:before="0" w:after="0"/>
              <w:contextualSpacing/>
              <w:jc w:val="left"/>
              <w:textAlignment w:val="baseline"/>
              <w:rPr>
                <w:bCs/>
                <w:lang w:val="en-US" w:eastAsia="zh-CN"/>
              </w:rPr>
            </w:pPr>
            <w:r w:rsidRPr="005A02BC">
              <w:rPr>
                <w:bCs/>
                <w:lang w:val="en-US" w:eastAsia="zh-CN"/>
              </w:rPr>
              <w:t>FFS: Changes in postponing / overlapping rules, if any</w:t>
            </w:r>
          </w:p>
          <w:p w14:paraId="0CB6033D" w14:textId="77777777" w:rsidR="005A02BC" w:rsidRPr="005A02BC" w:rsidRDefault="005A02BC" w:rsidP="00105920">
            <w:pPr>
              <w:numPr>
                <w:ilvl w:val="1"/>
                <w:numId w:val="41"/>
              </w:numPr>
              <w:overflowPunct w:val="0"/>
              <w:spacing w:before="0" w:after="0"/>
              <w:contextualSpacing/>
              <w:jc w:val="left"/>
              <w:textAlignment w:val="baseline"/>
              <w:rPr>
                <w:bCs/>
                <w:lang w:val="en-US" w:eastAsia="zh-CN"/>
              </w:rPr>
            </w:pPr>
            <w:r w:rsidRPr="005A02BC">
              <w:rPr>
                <w:bCs/>
                <w:lang w:val="en-US" w:eastAsia="zh-CN"/>
              </w:rPr>
              <w:t>FFS: Introduction of constraints on the configuration of search space parameters (e.g. Rmax, G…), if any</w:t>
            </w:r>
          </w:p>
          <w:p w14:paraId="3DA6FCCC" w14:textId="77777777" w:rsidR="005A02BC" w:rsidRPr="005A02BC" w:rsidRDefault="005A02BC" w:rsidP="00105920">
            <w:pPr>
              <w:numPr>
                <w:ilvl w:val="0"/>
                <w:numId w:val="41"/>
              </w:numPr>
              <w:overflowPunct w:val="0"/>
              <w:spacing w:before="0" w:after="0"/>
              <w:contextualSpacing/>
              <w:jc w:val="left"/>
              <w:textAlignment w:val="baseline"/>
              <w:rPr>
                <w:bCs/>
                <w:lang w:val="en-US" w:eastAsia="zh-CN"/>
              </w:rPr>
            </w:pPr>
            <w:r w:rsidRPr="005A02BC">
              <w:rPr>
                <w:bCs/>
                <w:lang w:val="en-US" w:eastAsia="zh-CN"/>
              </w:rPr>
              <w:t>Option 2: New periodicities are introduced for NPDCCH search space monitoring</w:t>
            </w:r>
          </w:p>
          <w:p w14:paraId="388F731B" w14:textId="65B12896" w:rsidR="005A02BC" w:rsidRDefault="005A02BC" w:rsidP="00105920">
            <w:pPr>
              <w:numPr>
                <w:ilvl w:val="1"/>
                <w:numId w:val="41"/>
              </w:numPr>
              <w:overflowPunct w:val="0"/>
              <w:spacing w:before="0" w:after="0"/>
              <w:contextualSpacing/>
              <w:jc w:val="left"/>
              <w:textAlignment w:val="baseline"/>
              <w:rPr>
                <w:bCs/>
                <w:lang w:val="en-US" w:eastAsia="zh-CN"/>
              </w:rPr>
            </w:pPr>
            <w:r w:rsidRPr="005A02BC">
              <w:rPr>
                <w:bCs/>
                <w:lang w:val="en-US" w:eastAsia="zh-CN"/>
              </w:rPr>
              <w:t>FFS: Details of the new periodicity, e.g. the existing periodicity is scaled by a fixed factor F, explicit signalling of the new periodicity, reusing the NB-IoT TN TDD periodicities, etc.</w:t>
            </w:r>
          </w:p>
          <w:p w14:paraId="586EDCEE" w14:textId="77777777" w:rsidR="00B07C43" w:rsidRPr="005A02BC" w:rsidRDefault="00B07C43" w:rsidP="00105920">
            <w:pPr>
              <w:overflowPunct w:val="0"/>
              <w:spacing w:before="0" w:after="0"/>
              <w:ind w:left="1440"/>
              <w:contextualSpacing/>
              <w:jc w:val="left"/>
              <w:textAlignment w:val="baseline"/>
              <w:rPr>
                <w:bCs/>
                <w:lang w:val="en-US" w:eastAsia="zh-CN"/>
              </w:rPr>
            </w:pPr>
          </w:p>
          <w:p w14:paraId="723FB782" w14:textId="77777777" w:rsidR="005A02BC" w:rsidRPr="005A02BC" w:rsidRDefault="005A02BC" w:rsidP="00105920">
            <w:pPr>
              <w:spacing w:before="0" w:after="0"/>
              <w:rPr>
                <w:b/>
                <w:bCs/>
                <w:lang w:val="en-US"/>
              </w:rPr>
            </w:pPr>
            <w:r w:rsidRPr="005A02BC">
              <w:rPr>
                <w:b/>
                <w:bCs/>
                <w:highlight w:val="darkYellow"/>
                <w:lang w:val="en-US"/>
              </w:rPr>
              <w:t>Working assumption</w:t>
            </w:r>
          </w:p>
          <w:p w14:paraId="116FFB3A" w14:textId="77777777" w:rsidR="005A02BC" w:rsidRPr="005A02BC" w:rsidRDefault="005A02BC" w:rsidP="00105920">
            <w:pPr>
              <w:spacing w:before="0" w:after="0"/>
              <w:rPr>
                <w:bCs/>
                <w:u w:val="single"/>
                <w:lang w:val="en-US"/>
              </w:rPr>
            </w:pPr>
            <w:r w:rsidRPr="005A02BC">
              <w:rPr>
                <w:bCs/>
                <w:lang w:val="en-US"/>
              </w:rPr>
              <w:t>DL bitmap (</w:t>
            </w:r>
            <w:r w:rsidRPr="005A02BC">
              <w:rPr>
                <w:bCs/>
                <w:i/>
                <w:iCs/>
                <w:lang w:val="en-US"/>
              </w:rPr>
              <w:t>downlinkBitmap</w:t>
            </w:r>
            <w:r w:rsidRPr="005A02BC">
              <w:rPr>
                <w:bCs/>
                <w:lang w:val="en-US"/>
              </w:rPr>
              <w:t xml:space="preserve"> / </w:t>
            </w:r>
            <w:r w:rsidRPr="005A02BC">
              <w:rPr>
                <w:bCs/>
                <w:i/>
                <w:iCs/>
                <w:lang w:val="en-US"/>
              </w:rPr>
              <w:t>downlinkBitmapNonAnchor</w:t>
            </w:r>
            <w:r w:rsidRPr="005A02BC">
              <w:rPr>
                <w:bCs/>
                <w:lang w:val="en-US"/>
              </w:rPr>
              <w:t>) is not present in a NB-IoT NTN TDD cell.</w:t>
            </w:r>
          </w:p>
          <w:p w14:paraId="1005A36F" w14:textId="77777777" w:rsidR="005A02BC" w:rsidRPr="005A02BC" w:rsidRDefault="005A02BC" w:rsidP="00105920">
            <w:pPr>
              <w:numPr>
                <w:ilvl w:val="0"/>
                <w:numId w:val="41"/>
              </w:numPr>
              <w:overflowPunct w:val="0"/>
              <w:spacing w:before="0" w:after="0"/>
              <w:contextualSpacing/>
              <w:jc w:val="left"/>
              <w:textAlignment w:val="baseline"/>
              <w:rPr>
                <w:bCs/>
                <w:lang w:val="en-US" w:eastAsia="zh-CN"/>
              </w:rPr>
            </w:pPr>
            <w:r w:rsidRPr="005A02BC">
              <w:rPr>
                <w:bCs/>
                <w:lang w:val="en-US" w:eastAsia="zh-CN"/>
              </w:rPr>
              <w:t>NOTE1: All D NB-IoT subframes (except those carrying NPSS/NSSS/SIB1-NB/NPBCH) are NB-IoT DL subframes.</w:t>
            </w:r>
          </w:p>
          <w:p w14:paraId="6924E852" w14:textId="73B6B430" w:rsidR="005A02BC" w:rsidRPr="005A02BC" w:rsidRDefault="005A02BC" w:rsidP="00105920">
            <w:pPr>
              <w:numPr>
                <w:ilvl w:val="0"/>
                <w:numId w:val="41"/>
              </w:numPr>
              <w:overflowPunct w:val="0"/>
              <w:spacing w:before="0" w:after="0"/>
              <w:contextualSpacing/>
              <w:jc w:val="left"/>
              <w:textAlignment w:val="baseline"/>
              <w:rPr>
                <w:bCs/>
                <w:lang w:val="en-US" w:eastAsia="zh-CN"/>
              </w:rPr>
            </w:pPr>
            <w:r w:rsidRPr="005A02BC">
              <w:rPr>
                <w:bCs/>
                <w:lang w:val="en-US" w:eastAsia="zh-CN"/>
              </w:rPr>
              <w:t>NOTE2: “D NB-IoT subframes” are subframes contained within the set of D=8 usable consecutive downlink subframes in the TDD structure.</w:t>
            </w:r>
          </w:p>
          <w:p w14:paraId="47F17239" w14:textId="77777777" w:rsidR="005A02BC" w:rsidRPr="005A02BC" w:rsidRDefault="005A02BC" w:rsidP="00105920">
            <w:pPr>
              <w:spacing w:before="0" w:after="0"/>
              <w:rPr>
                <w:b/>
                <w:bCs/>
                <w:lang w:val="en-US"/>
              </w:rPr>
            </w:pPr>
            <w:r w:rsidRPr="005A02BC">
              <w:rPr>
                <w:b/>
                <w:bCs/>
                <w:highlight w:val="green"/>
                <w:lang w:val="en-US"/>
              </w:rPr>
              <w:t>Agreement</w:t>
            </w:r>
          </w:p>
          <w:p w14:paraId="14B7C5C8" w14:textId="77777777" w:rsidR="005A02BC" w:rsidRPr="005A02BC" w:rsidRDefault="005A02BC" w:rsidP="00105920">
            <w:pPr>
              <w:spacing w:before="0" w:after="0"/>
              <w:rPr>
                <w:bCs/>
                <w:lang w:val="en-US"/>
              </w:rPr>
            </w:pPr>
            <w:r w:rsidRPr="005A02BC">
              <w:rPr>
                <w:bCs/>
                <w:lang w:val="en-US"/>
              </w:rPr>
              <w:t>SIB1-NB is dropped in non-D NB-IoT subframes</w:t>
            </w:r>
          </w:p>
          <w:p w14:paraId="692B51A9" w14:textId="77777777" w:rsidR="005A02BC" w:rsidRPr="005A02BC" w:rsidRDefault="005A02BC" w:rsidP="00105920">
            <w:pPr>
              <w:pStyle w:val="Paragraphedeliste"/>
              <w:numPr>
                <w:ilvl w:val="0"/>
                <w:numId w:val="47"/>
              </w:numPr>
              <w:overflowPunct w:val="0"/>
              <w:spacing w:before="0" w:after="0"/>
              <w:contextualSpacing/>
              <w:jc w:val="left"/>
              <w:textAlignment w:val="baseline"/>
              <w:rPr>
                <w:bCs/>
                <w:color w:val="000000" w:themeColor="text1"/>
                <w:lang w:val="en-US"/>
              </w:rPr>
            </w:pPr>
            <w:r w:rsidRPr="005A02BC">
              <w:rPr>
                <w:bCs/>
                <w:color w:val="000000" w:themeColor="text1"/>
                <w:lang w:val="en-US"/>
              </w:rPr>
              <w:t xml:space="preserve">NOTE 1: “non-D NB-IoT subframes” are subframes not contained within the set of D=8 usable </w:t>
            </w:r>
            <w:r w:rsidRPr="005A02BC">
              <w:rPr>
                <w:bCs/>
                <w:color w:val="000000" w:themeColor="text1"/>
                <w:lang w:val="en-US"/>
              </w:rPr>
              <w:lastRenderedPageBreak/>
              <w:t>consecutive downlink subframes in the TDD structure.</w:t>
            </w:r>
          </w:p>
          <w:p w14:paraId="2E7BD4D3" w14:textId="0D19162B" w:rsidR="005A02BC" w:rsidRPr="005A02BC" w:rsidRDefault="005A02BC" w:rsidP="00105920">
            <w:pPr>
              <w:pStyle w:val="Paragraphedeliste"/>
              <w:numPr>
                <w:ilvl w:val="0"/>
                <w:numId w:val="47"/>
              </w:numPr>
              <w:overflowPunct w:val="0"/>
              <w:spacing w:before="0" w:after="0"/>
              <w:contextualSpacing/>
              <w:jc w:val="left"/>
              <w:textAlignment w:val="baseline"/>
              <w:rPr>
                <w:bCs/>
                <w:color w:val="000000" w:themeColor="text1"/>
              </w:rPr>
            </w:pPr>
            <w:r w:rsidRPr="005A02BC">
              <w:rPr>
                <w:bCs/>
                <w:color w:val="000000" w:themeColor="text1"/>
                <w:lang w:val="en-US"/>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w:t>
            </w:r>
            <w:r w:rsidRPr="00F57E22">
              <w:rPr>
                <w:bCs/>
                <w:color w:val="000000" w:themeColor="text1"/>
              </w:rPr>
              <w:t>No specification impact.</w:t>
            </w:r>
          </w:p>
          <w:p w14:paraId="5FA0688F" w14:textId="77777777" w:rsidR="005A02BC" w:rsidRDefault="005A02BC" w:rsidP="00105920">
            <w:pPr>
              <w:spacing w:before="0" w:after="0"/>
              <w:rPr>
                <w:b/>
                <w:bCs/>
              </w:rPr>
            </w:pPr>
            <w:r w:rsidRPr="002E561E">
              <w:rPr>
                <w:b/>
                <w:bCs/>
                <w:highlight w:val="green"/>
              </w:rPr>
              <w:t>Agreement</w:t>
            </w:r>
          </w:p>
          <w:p w14:paraId="27D821D9" w14:textId="77777777" w:rsidR="005A02BC" w:rsidRPr="00F141F4" w:rsidRDefault="005A02BC" w:rsidP="00105920">
            <w:pPr>
              <w:spacing w:before="0" w:after="0"/>
              <w:rPr>
                <w:rFonts w:eastAsia="SimSun"/>
                <w:lang w:val="en-US" w:eastAsia="zh-CN"/>
              </w:rPr>
            </w:pPr>
            <w:r w:rsidRPr="00F141F4">
              <w:rPr>
                <w:rFonts w:eastAsia="SimSun" w:hint="eastAsia"/>
                <w:bCs/>
                <w:lang w:val="en-US" w:eastAsia="zh-CN"/>
              </w:rPr>
              <w:t>F</w:t>
            </w:r>
            <w:r w:rsidRPr="00F141F4">
              <w:rPr>
                <w:rFonts w:eastAsia="SimSun"/>
                <w:bCs/>
                <w:lang w:val="en-US" w:eastAsia="zh-CN"/>
              </w:rPr>
              <w:t xml:space="preserve">or GNSS measurement gap, RAN1 to further discuss at least the following options: </w:t>
            </w:r>
          </w:p>
          <w:p w14:paraId="29974AE4" w14:textId="77777777" w:rsidR="005A02BC" w:rsidRPr="005A02BC" w:rsidRDefault="005A02BC" w:rsidP="00105920">
            <w:pPr>
              <w:numPr>
                <w:ilvl w:val="0"/>
                <w:numId w:val="43"/>
              </w:numPr>
              <w:overflowPunct w:val="0"/>
              <w:spacing w:before="0" w:after="0"/>
              <w:contextualSpacing/>
              <w:jc w:val="left"/>
              <w:textAlignment w:val="baseline"/>
              <w:rPr>
                <w:lang w:val="en-US" w:eastAsia="zh-CN"/>
              </w:rPr>
            </w:pPr>
            <w:r w:rsidRPr="005A02BC">
              <w:rPr>
                <w:lang w:val="en-US" w:eastAsia="zh-CN"/>
              </w:rPr>
              <w:t>Option 1: No enhancement on the Rel-18 timeline for the start of GNSS gap</w:t>
            </w:r>
          </w:p>
          <w:p w14:paraId="2C20C420" w14:textId="77777777" w:rsidR="005A02BC" w:rsidRPr="005A02BC" w:rsidRDefault="005A02BC" w:rsidP="00105920">
            <w:pPr>
              <w:numPr>
                <w:ilvl w:val="0"/>
                <w:numId w:val="43"/>
              </w:numPr>
              <w:overflowPunct w:val="0"/>
              <w:spacing w:before="0" w:after="0"/>
              <w:contextualSpacing/>
              <w:jc w:val="left"/>
              <w:textAlignment w:val="baseline"/>
              <w:rPr>
                <w:lang w:val="en-US" w:eastAsia="zh-CN"/>
              </w:rPr>
            </w:pPr>
            <w:r w:rsidRPr="005A02BC">
              <w:rPr>
                <w:lang w:val="en-US" w:eastAsia="zh-CN"/>
              </w:rPr>
              <w:t xml:space="preserve">Option 2: The start of the GNSS measurement gap starts at a non-D/non-U subframe </w:t>
            </w:r>
          </w:p>
          <w:p w14:paraId="3655C1E8" w14:textId="1F727629" w:rsidR="005A02BC" w:rsidRDefault="005A02BC" w:rsidP="00105920">
            <w:pPr>
              <w:numPr>
                <w:ilvl w:val="0"/>
                <w:numId w:val="43"/>
              </w:numPr>
              <w:overflowPunct w:val="0"/>
              <w:spacing w:before="0" w:after="0"/>
              <w:contextualSpacing/>
              <w:jc w:val="left"/>
              <w:textAlignment w:val="baseline"/>
              <w:rPr>
                <w:lang w:val="en-US" w:eastAsia="zh-CN"/>
              </w:rPr>
            </w:pPr>
            <w:r w:rsidRPr="005A02BC">
              <w:rPr>
                <w:lang w:val="en-US" w:eastAsia="zh-CN"/>
              </w:rPr>
              <w:t>Option 3: GNSS measurement gap does not apply for NB-IoT NTN TDD</w:t>
            </w:r>
          </w:p>
          <w:p w14:paraId="052BC3A3" w14:textId="77777777" w:rsidR="005A02BC" w:rsidRPr="005A02BC" w:rsidRDefault="005A02BC" w:rsidP="00105920">
            <w:pPr>
              <w:overflowPunct w:val="0"/>
              <w:spacing w:before="0" w:after="0"/>
              <w:ind w:left="360"/>
              <w:contextualSpacing/>
              <w:jc w:val="left"/>
              <w:textAlignment w:val="baseline"/>
              <w:rPr>
                <w:lang w:val="en-US" w:eastAsia="zh-CN"/>
              </w:rPr>
            </w:pPr>
          </w:p>
          <w:p w14:paraId="12FCBFD8" w14:textId="77777777" w:rsidR="005A02BC" w:rsidRPr="005A02BC" w:rsidRDefault="005A02BC" w:rsidP="00105920">
            <w:pPr>
              <w:spacing w:before="0" w:after="0"/>
              <w:rPr>
                <w:b/>
                <w:bCs/>
                <w:highlight w:val="darkYellow"/>
                <w:lang w:val="en-US"/>
              </w:rPr>
            </w:pPr>
            <w:r w:rsidRPr="005A02BC">
              <w:rPr>
                <w:b/>
                <w:bCs/>
                <w:highlight w:val="darkYellow"/>
                <w:lang w:val="en-US"/>
              </w:rPr>
              <w:t>Working assumption</w:t>
            </w:r>
          </w:p>
          <w:p w14:paraId="05587DCA" w14:textId="77777777" w:rsidR="005A02BC" w:rsidRPr="005A02BC" w:rsidRDefault="005A02BC" w:rsidP="00105920">
            <w:pPr>
              <w:spacing w:before="0" w:after="0"/>
              <w:rPr>
                <w:bCs/>
                <w:lang w:val="en-US"/>
              </w:rPr>
            </w:pPr>
            <w:r w:rsidRPr="005A02BC">
              <w:rPr>
                <w:bCs/>
                <w:lang w:val="en-US"/>
              </w:rPr>
              <w:t>For precompensation, from RAN1 perspective:</w:t>
            </w:r>
          </w:p>
          <w:p w14:paraId="2EDE6A54" w14:textId="77777777" w:rsidR="005A02BC" w:rsidRPr="005A02BC" w:rsidRDefault="005A02BC" w:rsidP="00105920">
            <w:pPr>
              <w:pStyle w:val="Paragraphedeliste"/>
              <w:numPr>
                <w:ilvl w:val="0"/>
                <w:numId w:val="48"/>
              </w:numPr>
              <w:overflowPunct w:val="0"/>
              <w:spacing w:before="0" w:after="0"/>
              <w:contextualSpacing/>
              <w:jc w:val="left"/>
              <w:textAlignment w:val="baseline"/>
              <w:rPr>
                <w:bCs/>
                <w:lang w:val="en-US"/>
              </w:rPr>
            </w:pPr>
            <w:r w:rsidRPr="005A02BC">
              <w:rPr>
                <w:bCs/>
                <w:lang w:val="en-US"/>
              </w:rPr>
              <w:t>The UE adjusts its time/frequency pre-compensation before the beginning of each set of consecutive 8 uplink subframes. No pre-compensation gap is needed before the beginning of each set of consecutive 8 uplink subframes.</w:t>
            </w:r>
          </w:p>
          <w:p w14:paraId="25A1D7FB" w14:textId="77777777" w:rsidR="005A02BC" w:rsidRPr="005A02BC" w:rsidRDefault="005A02BC" w:rsidP="00105920">
            <w:pPr>
              <w:pStyle w:val="Paragraphedeliste"/>
              <w:numPr>
                <w:ilvl w:val="1"/>
                <w:numId w:val="48"/>
              </w:numPr>
              <w:overflowPunct w:val="0"/>
              <w:spacing w:before="0" w:after="0"/>
              <w:contextualSpacing/>
              <w:jc w:val="left"/>
              <w:textAlignment w:val="baseline"/>
              <w:rPr>
                <w:bCs/>
                <w:lang w:val="en-US"/>
              </w:rPr>
            </w:pPr>
            <w:r w:rsidRPr="005A02BC">
              <w:rPr>
                <w:bCs/>
                <w:lang w:val="en-US"/>
              </w:rPr>
              <w:t>FFS: Whether it is supported to perform segmented pre-compensation within the set of 8 consecutive uplink subframes, and whether in this case a pre-compensation gap is needed.</w:t>
            </w:r>
          </w:p>
          <w:p w14:paraId="2672886C" w14:textId="77777777" w:rsidR="002664C7" w:rsidRDefault="005A02BC" w:rsidP="00105920">
            <w:pPr>
              <w:spacing w:before="0" w:after="0"/>
              <w:rPr>
                <w:bCs/>
                <w:lang w:val="en-US"/>
              </w:rPr>
            </w:pPr>
            <w:r w:rsidRPr="005A02BC">
              <w:rPr>
                <w:bCs/>
                <w:lang w:val="en-US"/>
              </w:rPr>
              <w:t>FFS:</w:t>
            </w:r>
            <w:r w:rsidRPr="00C15397">
              <w:rPr>
                <w:bCs/>
                <w:lang w:val="en-US"/>
              </w:rPr>
              <w:t xml:space="preserve"> whether spec impact is in RAN1, RAN4 or both</w:t>
            </w:r>
          </w:p>
          <w:p w14:paraId="267339CB" w14:textId="1A9021EF" w:rsidR="00B07C43" w:rsidRPr="00E5357A" w:rsidRDefault="00B07C43" w:rsidP="005A02BC">
            <w:pPr>
              <w:spacing w:before="0" w:after="0"/>
              <w:rPr>
                <w:lang w:val="en-US"/>
              </w:rPr>
            </w:pPr>
          </w:p>
        </w:tc>
      </w:tr>
    </w:tbl>
    <w:p w14:paraId="5CEB72E2" w14:textId="77777777" w:rsidR="00B07C43" w:rsidRDefault="00B07C43" w:rsidP="00E828FF">
      <w:pPr>
        <w:spacing w:before="0" w:after="0"/>
        <w:rPr>
          <w:lang w:val="en-US"/>
        </w:rPr>
      </w:pPr>
    </w:p>
    <w:p w14:paraId="5BFF326C" w14:textId="3482D773" w:rsidR="00134FE0" w:rsidRPr="00B07C43" w:rsidRDefault="00134FE0" w:rsidP="00B07C43">
      <w:pPr>
        <w:rPr>
          <w:rFonts w:eastAsia="Batang"/>
          <w:bCs/>
          <w:lang w:val="en-US"/>
        </w:rPr>
      </w:pPr>
    </w:p>
    <w:p w14:paraId="5B9FD1D5" w14:textId="1A655F4D" w:rsidR="00B917B9" w:rsidRDefault="00DC07D6" w:rsidP="00B917B9">
      <w:pPr>
        <w:pStyle w:val="Titre1"/>
      </w:pPr>
      <w:r>
        <w:t>N</w:t>
      </w:r>
      <w:r w:rsidR="00B917B9">
        <w:t>PDCCH analysis</w:t>
      </w:r>
    </w:p>
    <w:p w14:paraId="4840C3B4" w14:textId="77777777" w:rsidR="00956ED9" w:rsidRDefault="00956ED9" w:rsidP="00956ED9">
      <w:pPr>
        <w:spacing w:before="0" w:after="0"/>
        <w:jc w:val="left"/>
        <w:rPr>
          <w:lang w:val="en-US"/>
        </w:rPr>
      </w:pPr>
      <w:r>
        <w:rPr>
          <w:lang w:val="en-US"/>
        </w:rPr>
        <w:t>RAN1#120-bis made the following agreement:</w:t>
      </w:r>
    </w:p>
    <w:p w14:paraId="77A0A38F" w14:textId="77777777" w:rsidR="00956ED9" w:rsidRDefault="00956ED9" w:rsidP="00956ED9">
      <w:pPr>
        <w:spacing w:before="0" w:after="0"/>
        <w:jc w:val="left"/>
        <w:rPr>
          <w:lang w:val="en-US"/>
        </w:rPr>
      </w:pPr>
    </w:p>
    <w:tbl>
      <w:tblPr>
        <w:tblStyle w:val="Grilledutableau"/>
        <w:tblW w:w="0" w:type="auto"/>
        <w:tblLook w:val="04A0" w:firstRow="1" w:lastRow="0" w:firstColumn="1" w:lastColumn="0" w:noHBand="0" w:noVBand="1"/>
      </w:tblPr>
      <w:tblGrid>
        <w:gridCol w:w="9061"/>
      </w:tblGrid>
      <w:tr w:rsidR="006234C6" w14:paraId="58B34944" w14:textId="77777777" w:rsidTr="006234C6">
        <w:tc>
          <w:tcPr>
            <w:tcW w:w="9061" w:type="dxa"/>
          </w:tcPr>
          <w:p w14:paraId="144E6E8D" w14:textId="77777777" w:rsidR="006234C6" w:rsidRPr="005A02BC" w:rsidRDefault="006234C6" w:rsidP="006234C6">
            <w:pPr>
              <w:spacing w:before="0" w:after="0"/>
              <w:rPr>
                <w:b/>
                <w:bCs/>
                <w:lang w:val="en-US"/>
              </w:rPr>
            </w:pPr>
            <w:r w:rsidRPr="005A02BC">
              <w:rPr>
                <w:b/>
                <w:bCs/>
                <w:highlight w:val="green"/>
                <w:lang w:val="en-US"/>
              </w:rPr>
              <w:t>Agreement</w:t>
            </w:r>
          </w:p>
          <w:p w14:paraId="1FF3E646" w14:textId="77777777" w:rsidR="006234C6" w:rsidRPr="005A02BC" w:rsidRDefault="006234C6" w:rsidP="006234C6">
            <w:pPr>
              <w:spacing w:before="0" w:after="0"/>
              <w:rPr>
                <w:bCs/>
                <w:u w:val="single"/>
                <w:lang w:val="en-US"/>
              </w:rPr>
            </w:pPr>
            <w:r w:rsidRPr="005A02BC">
              <w:rPr>
                <w:bCs/>
                <w:lang w:val="en-US"/>
              </w:rPr>
              <w:t>For the issue of handling NPDCCH postponing, down-select among the following options:</w:t>
            </w:r>
          </w:p>
          <w:p w14:paraId="6AD5D71B" w14:textId="77777777" w:rsidR="006234C6" w:rsidRPr="005A02BC" w:rsidRDefault="006234C6" w:rsidP="006234C6">
            <w:pPr>
              <w:numPr>
                <w:ilvl w:val="0"/>
                <w:numId w:val="41"/>
              </w:numPr>
              <w:overflowPunct w:val="0"/>
              <w:spacing w:before="0" w:after="0"/>
              <w:contextualSpacing/>
              <w:jc w:val="left"/>
              <w:textAlignment w:val="baseline"/>
              <w:rPr>
                <w:bCs/>
                <w:lang w:val="en-US" w:eastAsia="zh-CN"/>
              </w:rPr>
            </w:pPr>
            <w:r w:rsidRPr="005A02BC">
              <w:rPr>
                <w:bCs/>
                <w:lang w:val="en-US" w:eastAsia="zh-CN"/>
              </w:rPr>
              <w:t>Option 1: No new periodicities are introduced for NPDCCH search space monitoring</w:t>
            </w:r>
          </w:p>
          <w:p w14:paraId="28AA122F" w14:textId="77777777" w:rsidR="006234C6" w:rsidRPr="005A02BC" w:rsidRDefault="006234C6" w:rsidP="006234C6">
            <w:pPr>
              <w:numPr>
                <w:ilvl w:val="1"/>
                <w:numId w:val="41"/>
              </w:numPr>
              <w:overflowPunct w:val="0"/>
              <w:spacing w:before="0" w:after="0"/>
              <w:contextualSpacing/>
              <w:jc w:val="left"/>
              <w:textAlignment w:val="baseline"/>
              <w:rPr>
                <w:bCs/>
                <w:lang w:val="en-US" w:eastAsia="zh-CN"/>
              </w:rPr>
            </w:pPr>
            <w:r w:rsidRPr="005A02BC">
              <w:rPr>
                <w:bCs/>
                <w:lang w:val="en-US" w:eastAsia="zh-CN"/>
              </w:rPr>
              <w:t>FFS: Changes in postponing / overlapping rules, if any</w:t>
            </w:r>
          </w:p>
          <w:p w14:paraId="1F8853CB" w14:textId="77777777" w:rsidR="006234C6" w:rsidRPr="005A02BC" w:rsidRDefault="006234C6" w:rsidP="006234C6">
            <w:pPr>
              <w:numPr>
                <w:ilvl w:val="1"/>
                <w:numId w:val="41"/>
              </w:numPr>
              <w:overflowPunct w:val="0"/>
              <w:spacing w:before="0" w:after="0"/>
              <w:contextualSpacing/>
              <w:jc w:val="left"/>
              <w:textAlignment w:val="baseline"/>
              <w:rPr>
                <w:bCs/>
                <w:lang w:val="en-US" w:eastAsia="zh-CN"/>
              </w:rPr>
            </w:pPr>
            <w:r w:rsidRPr="005A02BC">
              <w:rPr>
                <w:bCs/>
                <w:lang w:val="en-US" w:eastAsia="zh-CN"/>
              </w:rPr>
              <w:t>FFS: Introduction of constraints on the configuration of search space parameters (e.g. Rmax, G…), if any</w:t>
            </w:r>
          </w:p>
          <w:p w14:paraId="4C03477F" w14:textId="77777777" w:rsidR="006234C6" w:rsidRPr="005A02BC" w:rsidRDefault="006234C6" w:rsidP="006234C6">
            <w:pPr>
              <w:numPr>
                <w:ilvl w:val="0"/>
                <w:numId w:val="41"/>
              </w:numPr>
              <w:overflowPunct w:val="0"/>
              <w:spacing w:before="0" w:after="0"/>
              <w:contextualSpacing/>
              <w:jc w:val="left"/>
              <w:textAlignment w:val="baseline"/>
              <w:rPr>
                <w:bCs/>
                <w:lang w:val="en-US" w:eastAsia="zh-CN"/>
              </w:rPr>
            </w:pPr>
            <w:r w:rsidRPr="005A02BC">
              <w:rPr>
                <w:bCs/>
                <w:lang w:val="en-US" w:eastAsia="zh-CN"/>
              </w:rPr>
              <w:t>Option 2: New periodicities are introduced for NPDCCH search space monitoring</w:t>
            </w:r>
          </w:p>
          <w:p w14:paraId="6F9FDC2F" w14:textId="77777777" w:rsidR="006234C6" w:rsidRDefault="006234C6" w:rsidP="00DC07D6">
            <w:pPr>
              <w:numPr>
                <w:ilvl w:val="1"/>
                <w:numId w:val="41"/>
              </w:numPr>
              <w:overflowPunct w:val="0"/>
              <w:spacing w:before="0" w:after="0"/>
              <w:contextualSpacing/>
              <w:jc w:val="left"/>
              <w:textAlignment w:val="baseline"/>
              <w:rPr>
                <w:bCs/>
                <w:lang w:val="en-US" w:eastAsia="zh-CN"/>
              </w:rPr>
            </w:pPr>
            <w:r w:rsidRPr="005A02BC">
              <w:rPr>
                <w:bCs/>
                <w:lang w:val="en-US" w:eastAsia="zh-CN"/>
              </w:rPr>
              <w:t>FFS: Details of the new periodicity, e.g. the existing periodicity is scaled by a fixed factor F, explicit signalling of the new periodicity, reusing the NB-IoT TN TDD periodicities, etc.</w:t>
            </w:r>
          </w:p>
          <w:p w14:paraId="240115EF" w14:textId="1252053E" w:rsidR="00561734" w:rsidRPr="00561734" w:rsidRDefault="00561734" w:rsidP="00561734">
            <w:pPr>
              <w:overflowPunct w:val="0"/>
              <w:spacing w:before="0" w:after="0"/>
              <w:ind w:left="1080"/>
              <w:contextualSpacing/>
              <w:jc w:val="left"/>
              <w:textAlignment w:val="baseline"/>
              <w:rPr>
                <w:bCs/>
                <w:lang w:val="en-US" w:eastAsia="zh-CN"/>
              </w:rPr>
            </w:pPr>
          </w:p>
        </w:tc>
      </w:tr>
    </w:tbl>
    <w:p w14:paraId="05166C2E" w14:textId="77777777" w:rsidR="00956ED9" w:rsidRDefault="00956ED9" w:rsidP="00DC07D6">
      <w:pPr>
        <w:rPr>
          <w:lang w:val="en-US"/>
        </w:rPr>
      </w:pPr>
    </w:p>
    <w:p w14:paraId="4E290FD5" w14:textId="7EE3D2AE" w:rsidR="00DC3F28" w:rsidRDefault="00DC3F28" w:rsidP="00DC07D6">
      <w:pPr>
        <w:rPr>
          <w:lang w:val="en-US"/>
        </w:rPr>
      </w:pPr>
      <w:r>
        <w:rPr>
          <w:lang w:val="en-US"/>
        </w:rPr>
        <w:t>According to</w:t>
      </w:r>
      <w:r w:rsidR="005553DE">
        <w:rPr>
          <w:lang w:val="en-US"/>
        </w:rPr>
        <w:t xml:space="preserve"> </w:t>
      </w:r>
      <w:r>
        <w:rPr>
          <w:lang w:val="en-US"/>
        </w:rPr>
        <w:t>TS 38.213, clause 16.6</w:t>
      </w:r>
      <w:r w:rsidR="005553DE">
        <w:rPr>
          <w:lang w:val="en-US"/>
        </w:rPr>
        <w:t xml:space="preserve">, </w:t>
      </w:r>
      <w:r w:rsidR="00DC07D6" w:rsidRPr="00DC07D6">
        <w:rPr>
          <w:lang w:val="en-US"/>
        </w:rPr>
        <w:t xml:space="preserve">NPDCCH Search space starting subframe is given by: </w:t>
      </w:r>
    </w:p>
    <w:p w14:paraId="35FDA873" w14:textId="7A33473D" w:rsidR="00DC07D6" w:rsidRPr="00DC07D6" w:rsidRDefault="00DC07D6" w:rsidP="00DC3F28">
      <w:pPr>
        <w:jc w:val="center"/>
        <w:rPr>
          <w:lang w:val="en-US"/>
        </w:rPr>
      </w:pPr>
      <w:r w:rsidRPr="00DC07D6">
        <w:rPr>
          <w:lang w:val="en-US"/>
        </w:rPr>
        <w:t>(10nf + floor(ns/2))mod T = floor(ɑoffset</w:t>
      </w:r>
      <w:r w:rsidR="00DC3F28">
        <w:rPr>
          <w:lang w:val="en-US"/>
        </w:rPr>
        <w:t>*</w:t>
      </w:r>
      <w:r w:rsidRPr="00DC07D6">
        <w:rPr>
          <w:lang w:val="en-US"/>
        </w:rPr>
        <w:t>T)</w:t>
      </w:r>
      <w:r w:rsidR="00DC3F28">
        <w:rPr>
          <w:lang w:val="en-US"/>
        </w:rPr>
        <w:t>.</w:t>
      </w:r>
    </w:p>
    <w:p w14:paraId="5F341752" w14:textId="77777777" w:rsidR="00DC07D6" w:rsidRPr="00DC07D6" w:rsidRDefault="00DC07D6" w:rsidP="00DC07D6">
      <w:pPr>
        <w:rPr>
          <w:lang w:val="en-US"/>
        </w:rPr>
      </w:pPr>
      <w:r w:rsidRPr="00DC07D6">
        <w:rPr>
          <w:lang w:val="en-US"/>
        </w:rPr>
        <w:t>T= Rmax *G, G={1.5, 2, 4, 8, 16, 32, 48, 64}, ɑoffset={0, 1/8, 1/4, 3/8}</w:t>
      </w:r>
    </w:p>
    <w:p w14:paraId="6C6F92EE" w14:textId="77777777" w:rsidR="00DC07D6" w:rsidRPr="00DC07D6" w:rsidRDefault="00DC07D6" w:rsidP="00DC07D6">
      <w:pPr>
        <w:rPr>
          <w:lang w:val="en-US"/>
        </w:rPr>
      </w:pPr>
      <w:r w:rsidRPr="00DC07D6">
        <w:rPr>
          <w:lang w:val="en-US"/>
        </w:rPr>
        <w:t>eNB only configures values that result in T&gt;=4</w:t>
      </w:r>
    </w:p>
    <w:p w14:paraId="77C74390" w14:textId="085FC1A9" w:rsidR="00DC07D6" w:rsidRPr="005553DE" w:rsidRDefault="005553DE" w:rsidP="00DC07D6">
      <w:pPr>
        <w:rPr>
          <w:lang w:val="en-US"/>
        </w:rPr>
      </w:pPr>
      <w:r>
        <w:rPr>
          <w:lang w:val="en-US"/>
        </w:rPr>
        <w:t xml:space="preserve">For UE-SS, G is UE-specific. </w:t>
      </w:r>
      <w:r w:rsidR="00DC07D6" w:rsidRPr="00DC07D6">
        <w:rPr>
          <w:lang w:val="en-US"/>
        </w:rPr>
        <w:t>For CSS for RAR/Msg3re-tx/Msg4, G is cell-specific and NPRACH resource-specific</w:t>
      </w:r>
      <w:r>
        <w:rPr>
          <w:lang w:val="en-US"/>
        </w:rPr>
        <w:t xml:space="preserve">. </w:t>
      </w:r>
      <w:r w:rsidR="00DC07D6" w:rsidRPr="005553DE">
        <w:rPr>
          <w:lang w:val="en-US"/>
        </w:rPr>
        <w:t>Rmax is from {1, 2, 4, 8, 16, 32, 64, 128, 256, 512, 1024, 2048}</w:t>
      </w:r>
    </w:p>
    <w:p w14:paraId="2E9067FF" w14:textId="2105D8C5" w:rsidR="005553DE" w:rsidRPr="005553DE" w:rsidRDefault="005553DE" w:rsidP="005553DE">
      <w:pPr>
        <w:rPr>
          <w:lang w:val="en-US"/>
        </w:rPr>
      </w:pPr>
      <w:r w:rsidRPr="005553DE">
        <w:rPr>
          <w:lang w:val="en-US"/>
        </w:rPr>
        <w:t>The maximum number of repetition</w:t>
      </w:r>
      <w:r>
        <w:rPr>
          <w:lang w:val="en-US"/>
        </w:rPr>
        <w:t xml:space="preserve">s is given by an RRC parameter: </w:t>
      </w:r>
      <w:r w:rsidRPr="005553DE">
        <w:rPr>
          <w:lang w:val="en-US"/>
        </w:rPr>
        <w:t xml:space="preserve"> npdcch-NumRepetitions (1, 2, 4, ..., 2048). </w:t>
      </w:r>
    </w:p>
    <w:p w14:paraId="124D2D77" w14:textId="69DE4299" w:rsidR="005553DE" w:rsidRPr="005553DE" w:rsidRDefault="005553DE" w:rsidP="005553DE">
      <w:pPr>
        <w:rPr>
          <w:lang w:val="en-US"/>
        </w:rPr>
      </w:pPr>
      <w:r w:rsidRPr="005553DE">
        <w:rPr>
          <w:lang w:val="en-US"/>
        </w:rPr>
        <w:t>The actual num</w:t>
      </w:r>
      <w:r>
        <w:rPr>
          <w:lang w:val="en-US"/>
        </w:rPr>
        <w:t xml:space="preserve">ber of repetitions is given by: </w:t>
      </w:r>
      <w:r w:rsidRPr="005553DE">
        <w:rPr>
          <w:lang w:val="en-US"/>
        </w:rPr>
        <w:t xml:space="preserve"> DCI subframe repetition number field inside the DCI. </w:t>
      </w:r>
    </w:p>
    <w:p w14:paraId="6ADE9BCD" w14:textId="75F187F7" w:rsidR="005553DE" w:rsidRPr="005553DE" w:rsidRDefault="005553DE" w:rsidP="005553DE">
      <w:pPr>
        <w:rPr>
          <w:lang w:val="en-US"/>
        </w:rPr>
      </w:pPr>
      <w:r w:rsidRPr="005553DE">
        <w:rPr>
          <w:lang w:val="en-US"/>
        </w:rPr>
        <w:t>The locations of start</w:t>
      </w:r>
      <w:r>
        <w:rPr>
          <w:lang w:val="en-US"/>
        </w:rPr>
        <w:t xml:space="preserve">ing subframe are configured by: </w:t>
      </w:r>
      <w:r w:rsidRPr="005553DE">
        <w:rPr>
          <w:lang w:val="en-US"/>
        </w:rPr>
        <w:t xml:space="preserve">npdcch-StartSF-USS/CSS, npdcch-Offset-USS/CSS RRC parameters. </w:t>
      </w:r>
    </w:p>
    <w:p w14:paraId="7A679FFF" w14:textId="0163D40B" w:rsidR="005553DE" w:rsidRDefault="005553DE" w:rsidP="005553DE">
      <w:pPr>
        <w:rPr>
          <w:lang w:val="en-US"/>
        </w:rPr>
      </w:pPr>
      <w:r w:rsidRPr="005553DE">
        <w:rPr>
          <w:lang w:val="en-US"/>
        </w:rPr>
        <w:t>In case of paging or RA procedure the number of repetitions is given by npdcch-NumRepetitionPaging, npdcch-NumRepetitions-RA respectively</w:t>
      </w:r>
      <w:r>
        <w:rPr>
          <w:lang w:val="en-US"/>
        </w:rPr>
        <w:t>.</w:t>
      </w:r>
    </w:p>
    <w:p w14:paraId="6DCA645D" w14:textId="33CECB5A" w:rsidR="00B14399" w:rsidRDefault="00555181" w:rsidP="005553DE">
      <w:pPr>
        <w:rPr>
          <w:lang w:val="en-US"/>
        </w:rPr>
      </w:pPr>
      <w:r>
        <w:rPr>
          <w:lang w:val="en-US"/>
        </w:rPr>
        <w:t xml:space="preserve">In NB-IoT NTN TDD, </w:t>
      </w:r>
      <w:r w:rsidR="002E33F2">
        <w:rPr>
          <w:lang w:val="en-US"/>
        </w:rPr>
        <w:t>in principle the p</w:t>
      </w:r>
      <w:r w:rsidR="002E33F2" w:rsidRPr="002E33F2">
        <w:rPr>
          <w:lang w:val="en-US"/>
        </w:rPr>
        <w:t xml:space="preserve">ostponement of a </w:t>
      </w:r>
      <w:r w:rsidR="002E33F2">
        <w:rPr>
          <w:lang w:val="en-US"/>
        </w:rPr>
        <w:t>NPDCCH search space</w:t>
      </w:r>
      <w:r w:rsidR="002E33F2" w:rsidRPr="002E33F2">
        <w:rPr>
          <w:lang w:val="en-US"/>
        </w:rPr>
        <w:t xml:space="preserve"> when it overlaps with non-D NB-IoT subframes</w:t>
      </w:r>
      <w:r w:rsidR="002E33F2">
        <w:rPr>
          <w:lang w:val="en-US"/>
        </w:rPr>
        <w:t xml:space="preserve">, could be considered. </w:t>
      </w:r>
      <w:r w:rsidR="0060175F">
        <w:rPr>
          <w:lang w:val="en-US"/>
        </w:rPr>
        <w:t>However, the following considerations should be taken into account:</w:t>
      </w:r>
    </w:p>
    <w:p w14:paraId="530F3BCA" w14:textId="330C2D1F" w:rsidR="00AB275C" w:rsidRDefault="00AB275C" w:rsidP="00963530">
      <w:pPr>
        <w:pStyle w:val="Paragraphedeliste"/>
        <w:numPr>
          <w:ilvl w:val="0"/>
          <w:numId w:val="37"/>
        </w:numPr>
        <w:rPr>
          <w:lang w:val="en-US"/>
        </w:rPr>
      </w:pPr>
      <w:r>
        <w:rPr>
          <w:lang w:val="en-US"/>
        </w:rPr>
        <w:t xml:space="preserve">The search space candidates </w:t>
      </w:r>
      <w:r w:rsidR="00365AE2">
        <w:rPr>
          <w:lang w:val="en-US"/>
        </w:rPr>
        <w:t>may</w:t>
      </w:r>
      <w:r>
        <w:rPr>
          <w:lang w:val="en-US"/>
        </w:rPr>
        <w:t xml:space="preserve"> span </w:t>
      </w:r>
      <w:r w:rsidR="00365AE2">
        <w:rPr>
          <w:lang w:val="en-US"/>
        </w:rPr>
        <w:t>consecutives</w:t>
      </w:r>
      <w:r>
        <w:rPr>
          <w:lang w:val="en-US"/>
        </w:rPr>
        <w:t xml:space="preserve"> DL transmission occasion</w:t>
      </w:r>
      <w:r w:rsidR="00365AE2">
        <w:rPr>
          <w:lang w:val="en-US"/>
        </w:rPr>
        <w:t>s</w:t>
      </w:r>
      <w:r>
        <w:rPr>
          <w:lang w:val="en-US"/>
        </w:rPr>
        <w:t xml:space="preserve">, as shown </w:t>
      </w:r>
      <w:r w:rsidR="00365AE2">
        <w:rPr>
          <w:lang w:val="en-US"/>
        </w:rPr>
        <w:t xml:space="preserve">in </w:t>
      </w:r>
      <w:r>
        <w:rPr>
          <w:lang w:val="en-US"/>
        </w:rPr>
        <w:t>the example below: with Rmax= 8</w:t>
      </w:r>
      <w:r w:rsidR="00365AE2">
        <w:rPr>
          <w:lang w:val="en-US"/>
        </w:rPr>
        <w:t xml:space="preserve">, </w:t>
      </w:r>
      <w:r w:rsidR="00056B22">
        <w:rPr>
          <w:lang w:val="en-US"/>
        </w:rPr>
        <w:t>G=4</w:t>
      </w:r>
      <w:r w:rsidR="002714A3">
        <w:rPr>
          <w:lang w:val="en-US"/>
        </w:rPr>
        <w:t xml:space="preserve">. </w:t>
      </w:r>
      <w:r w:rsidR="001A3500">
        <w:rPr>
          <w:lang w:val="en-US"/>
        </w:rPr>
        <w:t xml:space="preserve">Thereby </w:t>
      </w:r>
      <w:r w:rsidR="002714A3">
        <w:rPr>
          <w:lang w:val="en-US"/>
        </w:rPr>
        <w:t>T = 32</w:t>
      </w:r>
      <w:r w:rsidR="001A3500">
        <w:rPr>
          <w:lang w:val="en-US"/>
        </w:rPr>
        <w:t>. The problem is that</w:t>
      </w:r>
      <w:r w:rsidR="00F93232">
        <w:rPr>
          <w:lang w:val="en-US"/>
        </w:rPr>
        <w:t xml:space="preserve"> there might be an overlap between different search periods</w:t>
      </w:r>
      <w:r w:rsidR="009A3151">
        <w:rPr>
          <w:lang w:val="en-US"/>
        </w:rPr>
        <w:t>;</w:t>
      </w:r>
      <w:r w:rsidR="001A3500">
        <w:rPr>
          <w:lang w:val="en-US"/>
        </w:rPr>
        <w:t xml:space="preserve"> the search space candidate</w:t>
      </w:r>
      <w:r w:rsidR="00974FD4">
        <w:rPr>
          <w:lang w:val="en-US"/>
        </w:rPr>
        <w:t>s</w:t>
      </w:r>
      <w:r w:rsidR="001A3500">
        <w:rPr>
          <w:lang w:val="en-US"/>
        </w:rPr>
        <w:t xml:space="preserve"> will be </w:t>
      </w:r>
      <w:r w:rsidR="00974FD4">
        <w:rPr>
          <w:lang w:val="en-US"/>
        </w:rPr>
        <w:t xml:space="preserve">within </w:t>
      </w:r>
      <w:r w:rsidR="009A3151">
        <w:rPr>
          <w:lang w:val="en-US"/>
        </w:rPr>
        <w:t>different</w:t>
      </w:r>
      <w:r w:rsidR="00974FD4">
        <w:rPr>
          <w:lang w:val="en-US"/>
        </w:rPr>
        <w:t xml:space="preserve"> search period</w:t>
      </w:r>
      <w:r w:rsidR="009A3151">
        <w:rPr>
          <w:lang w:val="en-US"/>
        </w:rPr>
        <w:t>s</w:t>
      </w:r>
      <w:r w:rsidR="00974FD4">
        <w:rPr>
          <w:lang w:val="en-US"/>
        </w:rPr>
        <w:t xml:space="preserve">. </w:t>
      </w:r>
    </w:p>
    <w:p w14:paraId="56E0299A" w14:textId="77777777" w:rsidR="009B27E9" w:rsidRPr="00CE5E93" w:rsidRDefault="009B27E9" w:rsidP="00963530">
      <w:pPr>
        <w:pStyle w:val="Paragraphedeliste"/>
        <w:numPr>
          <w:ilvl w:val="0"/>
          <w:numId w:val="37"/>
        </w:numPr>
        <w:rPr>
          <w:lang w:val="en-US"/>
        </w:rPr>
      </w:pPr>
      <w:r w:rsidRPr="00CE5E93">
        <w:rPr>
          <w:lang w:val="en-US"/>
        </w:rPr>
        <w:lastRenderedPageBreak/>
        <w:t>Postponement</w:t>
      </w:r>
      <w:r>
        <w:rPr>
          <w:lang w:val="en-US"/>
        </w:rPr>
        <w:t xml:space="preserve"> of </w:t>
      </w:r>
      <w:r w:rsidRPr="00CE5E93">
        <w:rPr>
          <w:lang w:val="en-US"/>
        </w:rPr>
        <w:t>NPDCCH Search space starting subframe</w:t>
      </w:r>
      <w:r>
        <w:rPr>
          <w:lang w:val="en-US"/>
        </w:rPr>
        <w:t xml:space="preserve"> could not resolve potential overlapping between search space periods </w:t>
      </w:r>
    </w:p>
    <w:p w14:paraId="0BB0596F" w14:textId="77777777" w:rsidR="009D5035" w:rsidRDefault="0060175F" w:rsidP="00963530">
      <w:pPr>
        <w:pStyle w:val="Paragraphedeliste"/>
        <w:numPr>
          <w:ilvl w:val="0"/>
          <w:numId w:val="37"/>
        </w:numPr>
        <w:rPr>
          <w:lang w:val="en-US"/>
        </w:rPr>
      </w:pPr>
      <w:r w:rsidRPr="00974FD4">
        <w:rPr>
          <w:lang w:val="en-US"/>
        </w:rPr>
        <w:t xml:space="preserve">The eNB </w:t>
      </w:r>
      <w:r w:rsidR="00AB275C" w:rsidRPr="00974FD4">
        <w:rPr>
          <w:lang w:val="en-US"/>
        </w:rPr>
        <w:t>should configure</w:t>
      </w:r>
      <w:r w:rsidRPr="00974FD4">
        <w:rPr>
          <w:lang w:val="en-US"/>
        </w:rPr>
        <w:t xml:space="preserve"> values that result</w:t>
      </w:r>
      <w:r w:rsidR="00AB275C" w:rsidRPr="00974FD4">
        <w:rPr>
          <w:lang w:val="en-US"/>
        </w:rPr>
        <w:t xml:space="preserve"> in a T </w:t>
      </w:r>
      <w:r w:rsidR="00042344" w:rsidRPr="00974FD4">
        <w:rPr>
          <w:lang w:val="en-US"/>
        </w:rPr>
        <w:t>larger</w:t>
      </w:r>
      <w:r w:rsidR="00AB275C" w:rsidRPr="00974FD4">
        <w:rPr>
          <w:lang w:val="en-US"/>
        </w:rPr>
        <w:t xml:space="preserve"> enough </w:t>
      </w:r>
      <w:r w:rsidR="00974FD4">
        <w:rPr>
          <w:lang w:val="en-US"/>
        </w:rPr>
        <w:t>resolve the issue</w:t>
      </w:r>
      <w:r w:rsidR="009B27E9">
        <w:rPr>
          <w:lang w:val="en-US"/>
        </w:rPr>
        <w:t xml:space="preserve"> (1): To this aim, we propose to introduce a scaling factor F that could be used to expand T. This scaling factor should be equal to 90/8 that’s is F= 11,5 (to have </w:t>
      </w:r>
      <w:r w:rsidR="009B27E9" w:rsidRPr="00F93232">
        <w:rPr>
          <w:lang w:val="en-US"/>
        </w:rPr>
        <w:t>scaling factor</w:t>
      </w:r>
      <w:r w:rsidR="009B27E9">
        <w:rPr>
          <w:lang w:val="en-US"/>
        </w:rPr>
        <w:t xml:space="preserve"> of 2</w:t>
      </w:r>
      <w:r w:rsidR="009B27E9" w:rsidRPr="00F93232">
        <w:rPr>
          <w:vertAlign w:val="superscript"/>
          <w:lang w:val="en-US"/>
        </w:rPr>
        <w:t>n</w:t>
      </w:r>
      <w:r w:rsidR="009B27E9">
        <w:rPr>
          <w:lang w:val="en-US"/>
        </w:rPr>
        <w:t>, F could be set to 8 or 16)</w:t>
      </w:r>
      <w:r w:rsidR="009D5035">
        <w:rPr>
          <w:lang w:val="en-US"/>
        </w:rPr>
        <w:t xml:space="preserve">. </w:t>
      </w:r>
    </w:p>
    <w:p w14:paraId="525CC0FC" w14:textId="084EFC8C" w:rsidR="005553DE" w:rsidRPr="009B27E9" w:rsidRDefault="009D5035" w:rsidP="00963530">
      <w:pPr>
        <w:pStyle w:val="Paragraphedeliste"/>
        <w:numPr>
          <w:ilvl w:val="0"/>
          <w:numId w:val="37"/>
        </w:numPr>
        <w:rPr>
          <w:lang w:val="en-US"/>
        </w:rPr>
      </w:pPr>
      <w:r w:rsidRPr="009D5035">
        <w:rPr>
          <w:lang w:val="en-US"/>
        </w:rPr>
        <w:t xml:space="preserve">eNB </w:t>
      </w:r>
      <w:r>
        <w:rPr>
          <w:lang w:val="en-US"/>
        </w:rPr>
        <w:t xml:space="preserve">shall </w:t>
      </w:r>
      <w:r w:rsidRPr="009D5035">
        <w:rPr>
          <w:lang w:val="en-US"/>
        </w:rPr>
        <w:t xml:space="preserve">only </w:t>
      </w:r>
      <w:r>
        <w:rPr>
          <w:lang w:val="en-US"/>
        </w:rPr>
        <w:t>configure</w:t>
      </w:r>
      <w:r w:rsidRPr="009D5035">
        <w:rPr>
          <w:lang w:val="en-US"/>
        </w:rPr>
        <w:t xml:space="preserve"> values that result in T&gt;=4</w:t>
      </w:r>
      <w:r>
        <w:rPr>
          <w:lang w:val="en-US"/>
        </w:rPr>
        <w:t xml:space="preserve"> *F</w:t>
      </w:r>
      <w:r w:rsidR="00C32736">
        <w:rPr>
          <w:lang w:val="en-US"/>
        </w:rPr>
        <w:t xml:space="preserve"> </w:t>
      </w:r>
      <w:r w:rsidR="00C32736" w:rsidRPr="00C32736">
        <w:rPr>
          <w:lang w:val="en-US"/>
        </w:rPr>
        <w:sym w:font="Wingdings" w:char="F0E0"/>
      </w:r>
      <w:r w:rsidR="00C32736">
        <w:rPr>
          <w:lang w:val="en-US"/>
        </w:rPr>
        <w:t xml:space="preserve"> </w:t>
      </w:r>
      <w:r w:rsidR="00C32736" w:rsidRPr="009D5035">
        <w:rPr>
          <w:lang w:val="en-US"/>
        </w:rPr>
        <w:t>T&gt;=4</w:t>
      </w:r>
      <w:r w:rsidR="00C32736">
        <w:rPr>
          <w:lang w:val="en-US"/>
        </w:rPr>
        <w:t>6.</w:t>
      </w:r>
    </w:p>
    <w:p w14:paraId="6E0827BC" w14:textId="48A681A3" w:rsidR="005C2010" w:rsidRPr="00CC277B" w:rsidRDefault="005C2010" w:rsidP="005553DE">
      <w:pPr>
        <w:rPr>
          <w:lang w:val="en-US"/>
        </w:rPr>
      </w:pPr>
    </w:p>
    <w:p w14:paraId="32A46052" w14:textId="67889C5F" w:rsidR="00E00708" w:rsidRDefault="00365AE2" w:rsidP="00956ED9">
      <w:pPr>
        <w:jc w:val="center"/>
        <w:rPr>
          <w:lang w:val="en-US"/>
        </w:rPr>
      </w:pPr>
      <w:r>
        <w:rPr>
          <w:noProof/>
        </w:rPr>
        <w:drawing>
          <wp:inline distT="0" distB="0" distL="0" distR="0" wp14:anchorId="6D5D7637" wp14:editId="597B5205">
            <wp:extent cx="6094800" cy="2008800"/>
            <wp:effectExtent l="19050" t="19050" r="20320" b="1079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4800" cy="2008800"/>
                    </a:xfrm>
                    <a:prstGeom prst="rect">
                      <a:avLst/>
                    </a:prstGeom>
                    <a:noFill/>
                    <a:ln>
                      <a:solidFill>
                        <a:schemeClr val="accent1"/>
                      </a:solidFill>
                    </a:ln>
                  </pic:spPr>
                </pic:pic>
              </a:graphicData>
            </a:graphic>
          </wp:inline>
        </w:drawing>
      </w:r>
    </w:p>
    <w:p w14:paraId="54120B94" w14:textId="77777777" w:rsidR="00E00708" w:rsidRDefault="00E00708" w:rsidP="00CE001B">
      <w:pPr>
        <w:spacing w:before="0" w:after="0"/>
        <w:jc w:val="left"/>
        <w:rPr>
          <w:lang w:val="en-US"/>
        </w:rPr>
      </w:pPr>
    </w:p>
    <w:p w14:paraId="56FCFCEC" w14:textId="01D3CABC" w:rsidR="00B92E1F" w:rsidRDefault="00D24540" w:rsidP="00A37922">
      <w:pPr>
        <w:spacing w:before="0" w:after="0"/>
        <w:rPr>
          <w:lang w:val="en-US"/>
        </w:rPr>
      </w:pPr>
      <w:r w:rsidRPr="00D24540">
        <w:rPr>
          <w:lang w:val="en-US"/>
        </w:rPr>
        <w:t xml:space="preserve">Without introducing new periodicities for NPDCCH monitoring, there are </w:t>
      </w:r>
      <w:r w:rsidR="0092248A">
        <w:rPr>
          <w:lang w:val="en-US"/>
        </w:rPr>
        <w:t>many</w:t>
      </w:r>
      <w:r w:rsidRPr="00D24540">
        <w:rPr>
          <w:lang w:val="en-US"/>
        </w:rPr>
        <w:t xml:space="preserve"> combinations of Rmax and G—highlighted in light red in the table below—that result in the search period not overlapping with DL transmission. </w:t>
      </w:r>
      <w:r w:rsidR="00B92E1F">
        <w:rPr>
          <w:lang w:val="en-US"/>
        </w:rPr>
        <w:t xml:space="preserve">Further, it is clear that </w:t>
      </w:r>
      <w:r w:rsidR="00D35058" w:rsidRPr="00D35058">
        <w:rPr>
          <w:lang w:val="en-US"/>
        </w:rPr>
        <w:t>eNB shall only configure values that result in T</w:t>
      </w:r>
      <w:r w:rsidR="00C32736">
        <w:rPr>
          <w:lang w:val="en-US"/>
        </w:rPr>
        <w:t xml:space="preserve"> &gt; </w:t>
      </w:r>
      <w:r w:rsidR="00D35058">
        <w:rPr>
          <w:lang w:val="en-US"/>
        </w:rPr>
        <w:t>46</w:t>
      </w:r>
      <w:r w:rsidR="00A37922">
        <w:rPr>
          <w:lang w:val="en-US"/>
        </w:rPr>
        <w:t xml:space="preserve">.  </w:t>
      </w:r>
    </w:p>
    <w:p w14:paraId="156EB325" w14:textId="77777777" w:rsidR="00784392" w:rsidRDefault="00784392" w:rsidP="00A37922">
      <w:pPr>
        <w:spacing w:before="0" w:after="0"/>
        <w:rPr>
          <w:lang w:val="en-US"/>
        </w:rPr>
      </w:pPr>
    </w:p>
    <w:p w14:paraId="2020683C" w14:textId="35DBAADD" w:rsidR="00784392" w:rsidRDefault="00986CF4" w:rsidP="00A37922">
      <w:pPr>
        <w:spacing w:before="0" w:after="0"/>
        <w:rPr>
          <w:b/>
          <w:lang w:val="en-US"/>
        </w:rPr>
      </w:pPr>
      <w:r>
        <w:rPr>
          <w:b/>
          <w:lang w:val="en-US"/>
        </w:rPr>
        <w:t>Observation 1</w:t>
      </w:r>
    </w:p>
    <w:p w14:paraId="715AE706" w14:textId="7390486F" w:rsidR="00784392" w:rsidRDefault="00784392" w:rsidP="00A37922">
      <w:pPr>
        <w:spacing w:before="0" w:after="0"/>
        <w:rPr>
          <w:b/>
          <w:lang w:val="en-US"/>
        </w:rPr>
      </w:pPr>
      <w:r w:rsidRPr="00784392">
        <w:rPr>
          <w:b/>
          <w:lang w:val="en-US"/>
        </w:rPr>
        <w:t>Without introducing new periodicities</w:t>
      </w:r>
      <w:r>
        <w:rPr>
          <w:b/>
          <w:lang w:val="en-US"/>
        </w:rPr>
        <w:t xml:space="preserve"> </w:t>
      </w:r>
      <w:r w:rsidRPr="00784392">
        <w:rPr>
          <w:b/>
          <w:lang w:val="en-US"/>
        </w:rPr>
        <w:t>for NPDCCH monitoring</w:t>
      </w:r>
      <w:r>
        <w:rPr>
          <w:b/>
          <w:lang w:val="en-US"/>
        </w:rPr>
        <w:t xml:space="preserve"> (e.g. </w:t>
      </w:r>
      <w:r w:rsidRPr="00784392">
        <w:rPr>
          <w:b/>
          <w:lang w:val="en-US"/>
        </w:rPr>
        <w:t>the existing periodicity is scaled by a fixed factor F</w:t>
      </w:r>
      <w:r>
        <w:rPr>
          <w:b/>
          <w:lang w:val="en-US"/>
        </w:rPr>
        <w:t>)</w:t>
      </w:r>
      <w:r w:rsidRPr="00784392">
        <w:rPr>
          <w:b/>
          <w:lang w:val="en-US"/>
        </w:rPr>
        <w:t>, there are many combinations of Rmax and G</w:t>
      </w:r>
      <w:r>
        <w:rPr>
          <w:b/>
          <w:lang w:val="en-US"/>
        </w:rPr>
        <w:t xml:space="preserve"> </w:t>
      </w:r>
      <w:r w:rsidRPr="00784392">
        <w:rPr>
          <w:b/>
          <w:lang w:val="en-US"/>
        </w:rPr>
        <w:t>that result in the search period</w:t>
      </w:r>
      <w:r>
        <w:rPr>
          <w:b/>
          <w:lang w:val="en-US"/>
        </w:rPr>
        <w:t xml:space="preserve"> T</w:t>
      </w:r>
      <w:r w:rsidRPr="00784392">
        <w:rPr>
          <w:b/>
          <w:lang w:val="en-US"/>
        </w:rPr>
        <w:t xml:space="preserve"> not overlapping with DL transmission</w:t>
      </w:r>
      <w:r>
        <w:rPr>
          <w:b/>
          <w:lang w:val="en-US"/>
        </w:rPr>
        <w:t>.</w:t>
      </w:r>
    </w:p>
    <w:p w14:paraId="0137CBBB" w14:textId="548F6CB8" w:rsidR="00C32736" w:rsidRDefault="00C32736" w:rsidP="00A37922">
      <w:pPr>
        <w:spacing w:before="0" w:after="0"/>
        <w:rPr>
          <w:b/>
          <w:lang w:val="en-US"/>
        </w:rPr>
      </w:pPr>
    </w:p>
    <w:p w14:paraId="4F536E70" w14:textId="37337E50" w:rsidR="009C1464" w:rsidRDefault="00D24540" w:rsidP="00A37922">
      <w:pPr>
        <w:spacing w:before="0" w:after="0"/>
        <w:rPr>
          <w:lang w:val="en-US"/>
        </w:rPr>
      </w:pPr>
      <w:r w:rsidRPr="00D24540">
        <w:rPr>
          <w:lang w:val="en-US"/>
        </w:rPr>
        <w:t xml:space="preserve">To address </w:t>
      </w:r>
      <w:r w:rsidR="00A37922">
        <w:rPr>
          <w:lang w:val="en-US"/>
        </w:rPr>
        <w:t>these concerns</w:t>
      </w:r>
      <w:r w:rsidRPr="00D24540">
        <w:rPr>
          <w:lang w:val="en-US"/>
        </w:rPr>
        <w:t>, a scaling factor F should be introduced to expand the periodicities for NPDCCH monitoring, effectively making T = Rmax * G * F. Implementing this scaling factor would allow support for all existing values of Rmax and G. The key rule to consider is that the eNB should only configure values that result in T &gt;= 4 * F. The value of F should be at least 11.5.</w:t>
      </w:r>
    </w:p>
    <w:p w14:paraId="4D818A35" w14:textId="7D9FEBD1" w:rsidR="004F0162" w:rsidRDefault="004F0162" w:rsidP="00A37922">
      <w:pPr>
        <w:spacing w:before="0" w:after="0"/>
        <w:rPr>
          <w:lang w:val="en-US"/>
        </w:rPr>
      </w:pPr>
    </w:p>
    <w:p w14:paraId="7B26A596" w14:textId="4336793F" w:rsidR="004F0162" w:rsidRDefault="004F0162" w:rsidP="00A37922">
      <w:pPr>
        <w:spacing w:before="0" w:after="0"/>
        <w:rPr>
          <w:b/>
          <w:lang w:val="en-US"/>
        </w:rPr>
      </w:pPr>
      <w:r w:rsidRPr="004F0162">
        <w:rPr>
          <w:b/>
          <w:lang w:val="en-US"/>
        </w:rPr>
        <w:t>Observation</w:t>
      </w:r>
      <w:r w:rsidR="00EC6DB8">
        <w:rPr>
          <w:b/>
          <w:lang w:val="en-US"/>
        </w:rPr>
        <w:t xml:space="preserve"> 2</w:t>
      </w:r>
    </w:p>
    <w:p w14:paraId="333AF8F9" w14:textId="4E5371C6" w:rsidR="004F0162" w:rsidRDefault="00EC6DB8" w:rsidP="00A37922">
      <w:pPr>
        <w:spacing w:before="0" w:after="0"/>
        <w:rPr>
          <w:b/>
          <w:lang w:val="en-US"/>
        </w:rPr>
      </w:pPr>
      <w:r>
        <w:rPr>
          <w:b/>
          <w:lang w:val="en-US"/>
        </w:rPr>
        <w:t>A</w:t>
      </w:r>
      <w:r w:rsidR="004F0162" w:rsidRPr="004F0162">
        <w:rPr>
          <w:b/>
          <w:lang w:val="en-US"/>
        </w:rPr>
        <w:t xml:space="preserve"> scaling factor F </w:t>
      </w:r>
      <w:r w:rsidR="004F0162">
        <w:rPr>
          <w:b/>
          <w:lang w:val="en-US"/>
        </w:rPr>
        <w:t>expanding</w:t>
      </w:r>
      <w:r w:rsidR="004F0162" w:rsidRPr="004F0162">
        <w:rPr>
          <w:b/>
          <w:lang w:val="en-US"/>
        </w:rPr>
        <w:t xml:space="preserve"> the periodicities for NPDCCH monitoring</w:t>
      </w:r>
      <w:r w:rsidR="004F0162">
        <w:rPr>
          <w:b/>
          <w:lang w:val="en-US"/>
        </w:rPr>
        <w:t xml:space="preserve">, if introduced, will </w:t>
      </w:r>
      <w:r>
        <w:rPr>
          <w:b/>
          <w:lang w:val="en-US"/>
        </w:rPr>
        <w:t>be fixed in the specs without indication to the UE</w:t>
      </w:r>
      <w:r w:rsidR="001C2020">
        <w:rPr>
          <w:b/>
          <w:lang w:val="en-US"/>
        </w:rPr>
        <w:t>.</w:t>
      </w:r>
    </w:p>
    <w:p w14:paraId="628468B8" w14:textId="0CB2458C" w:rsidR="001C2020" w:rsidRDefault="001C2020" w:rsidP="00A37922">
      <w:pPr>
        <w:spacing w:before="0" w:after="0"/>
        <w:rPr>
          <w:b/>
          <w:lang w:val="en-US"/>
        </w:rPr>
      </w:pPr>
    </w:p>
    <w:p w14:paraId="2E22C927" w14:textId="31DE2627" w:rsidR="001C2020" w:rsidRDefault="001C2020" w:rsidP="00A37922">
      <w:pPr>
        <w:spacing w:before="0" w:after="0"/>
        <w:rPr>
          <w:b/>
          <w:lang w:val="en-US"/>
        </w:rPr>
      </w:pPr>
      <w:r>
        <w:rPr>
          <w:b/>
          <w:lang w:val="en-US"/>
        </w:rPr>
        <w:t>Observation</w:t>
      </w:r>
      <w:r w:rsidR="00EC6DB8">
        <w:rPr>
          <w:b/>
          <w:lang w:val="en-US"/>
        </w:rPr>
        <w:t xml:space="preserve"> 3</w:t>
      </w:r>
    </w:p>
    <w:p w14:paraId="5B8AB1B1" w14:textId="16A492F1" w:rsidR="001C2020" w:rsidRPr="004F0162" w:rsidRDefault="001C2020" w:rsidP="00A37922">
      <w:pPr>
        <w:spacing w:before="0" w:after="0"/>
        <w:rPr>
          <w:b/>
          <w:lang w:val="en-US"/>
        </w:rPr>
      </w:pPr>
      <w:r>
        <w:rPr>
          <w:b/>
          <w:lang w:val="en-US"/>
        </w:rPr>
        <w:t xml:space="preserve">The same </w:t>
      </w:r>
      <w:r w:rsidRPr="001C2020">
        <w:rPr>
          <w:b/>
          <w:lang w:val="en-US"/>
        </w:rPr>
        <w:t xml:space="preserve">scaling factor F </w:t>
      </w:r>
      <w:r>
        <w:rPr>
          <w:b/>
          <w:lang w:val="en-US"/>
        </w:rPr>
        <w:t>will be used for expanding d</w:t>
      </w:r>
      <w:r w:rsidRPr="001C2020">
        <w:rPr>
          <w:b/>
          <w:lang w:val="en-US"/>
        </w:rPr>
        <w:t>ownlink transmission gap</w:t>
      </w:r>
      <w:r>
        <w:rPr>
          <w:b/>
          <w:lang w:val="en-US"/>
        </w:rPr>
        <w:t xml:space="preserve"> periods.</w:t>
      </w:r>
    </w:p>
    <w:p w14:paraId="7C3F0C6D" w14:textId="77777777" w:rsidR="004F0162" w:rsidRDefault="004F0162" w:rsidP="00A37922">
      <w:pPr>
        <w:spacing w:before="0" w:after="0"/>
        <w:rPr>
          <w:lang w:val="en-US"/>
        </w:rPr>
      </w:pPr>
    </w:p>
    <w:p w14:paraId="40F89BF8" w14:textId="11DA4BC6" w:rsidR="009C1464" w:rsidRDefault="009C1464" w:rsidP="00CE001B">
      <w:pPr>
        <w:spacing w:before="0" w:after="0"/>
        <w:jc w:val="left"/>
        <w:rPr>
          <w:lang w:val="en-US"/>
        </w:rPr>
      </w:pPr>
    </w:p>
    <w:p w14:paraId="12A98180" w14:textId="69D06847" w:rsidR="00242A07" w:rsidRPr="00242A07" w:rsidRDefault="00242A07" w:rsidP="00242A07">
      <w:pPr>
        <w:pStyle w:val="Lgende"/>
        <w:keepNext/>
        <w:rPr>
          <w:lang w:val="en-US"/>
        </w:rPr>
      </w:pPr>
      <w:r w:rsidRPr="00242A07">
        <w:rPr>
          <w:lang w:val="en-US"/>
        </w:rPr>
        <w:lastRenderedPageBreak/>
        <w:t xml:space="preserve">Table </w:t>
      </w:r>
      <w:r>
        <w:fldChar w:fldCharType="begin"/>
      </w:r>
      <w:r w:rsidRPr="00242A07">
        <w:rPr>
          <w:lang w:val="en-US"/>
        </w:rPr>
        <w:instrText xml:space="preserve"> SEQ Table \* ARABIC </w:instrText>
      </w:r>
      <w:r>
        <w:fldChar w:fldCharType="separate"/>
      </w:r>
      <w:r w:rsidR="0087001F">
        <w:rPr>
          <w:noProof/>
          <w:lang w:val="en-US"/>
        </w:rPr>
        <w:t>5</w:t>
      </w:r>
      <w:r>
        <w:fldChar w:fldCharType="end"/>
      </w:r>
      <w:r w:rsidRPr="00242A07">
        <w:rPr>
          <w:lang w:val="en-US"/>
        </w:rPr>
        <w:t xml:space="preserve"> Search period T calculation without the scaling factor </w:t>
      </w:r>
      <w:r>
        <w:rPr>
          <w:lang w:val="en-US"/>
        </w:rPr>
        <w:t>F</w:t>
      </w:r>
      <w:r w:rsidRPr="00242A07">
        <w:rPr>
          <w:lang w:val="en-US"/>
        </w:rPr>
        <w:t xml:space="preserve"> </w:t>
      </w:r>
    </w:p>
    <w:p w14:paraId="1C881FD3" w14:textId="05AAED4F" w:rsidR="009C1464" w:rsidRPr="00CE001B" w:rsidRDefault="009C1464" w:rsidP="00CE001B">
      <w:pPr>
        <w:spacing w:before="0" w:after="0"/>
        <w:jc w:val="left"/>
        <w:rPr>
          <w:lang w:val="en-US"/>
        </w:rPr>
      </w:pPr>
      <w:r w:rsidRPr="009C1464">
        <w:rPr>
          <w:noProof/>
        </w:rPr>
        <w:drawing>
          <wp:inline distT="0" distB="0" distL="0" distR="0" wp14:anchorId="36F67EEC" wp14:editId="602F8715">
            <wp:extent cx="5760085" cy="2404608"/>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85" cy="2404608"/>
                    </a:xfrm>
                    <a:prstGeom prst="rect">
                      <a:avLst/>
                    </a:prstGeom>
                    <a:noFill/>
                    <a:ln>
                      <a:noFill/>
                    </a:ln>
                  </pic:spPr>
                </pic:pic>
              </a:graphicData>
            </a:graphic>
          </wp:inline>
        </w:drawing>
      </w:r>
    </w:p>
    <w:p w14:paraId="5D12BDE7" w14:textId="77777777" w:rsidR="007429BE" w:rsidRDefault="007429BE" w:rsidP="004D47EB">
      <w:pPr>
        <w:spacing w:before="0" w:after="0"/>
        <w:rPr>
          <w:b/>
          <w:lang w:val="en-US"/>
        </w:rPr>
      </w:pPr>
    </w:p>
    <w:p w14:paraId="7D782236" w14:textId="46A83F98" w:rsidR="00A87067" w:rsidRPr="00242A07" w:rsidRDefault="00242A07" w:rsidP="00242A07">
      <w:pPr>
        <w:pStyle w:val="Lgende"/>
        <w:keepNext/>
        <w:rPr>
          <w:lang w:val="en-US"/>
        </w:rPr>
      </w:pPr>
      <w:r w:rsidRPr="00242A07">
        <w:rPr>
          <w:lang w:val="en-US"/>
        </w:rPr>
        <w:t xml:space="preserve">Table </w:t>
      </w:r>
      <w:r>
        <w:fldChar w:fldCharType="begin"/>
      </w:r>
      <w:r w:rsidRPr="00242A07">
        <w:rPr>
          <w:lang w:val="en-US"/>
        </w:rPr>
        <w:instrText xml:space="preserve"> SEQ Table \* ARABIC </w:instrText>
      </w:r>
      <w:r>
        <w:fldChar w:fldCharType="separate"/>
      </w:r>
      <w:r w:rsidR="0087001F">
        <w:rPr>
          <w:noProof/>
          <w:lang w:val="en-US"/>
        </w:rPr>
        <w:t>6</w:t>
      </w:r>
      <w:r>
        <w:fldChar w:fldCharType="end"/>
      </w:r>
      <w:r w:rsidRPr="00242A07">
        <w:rPr>
          <w:lang w:val="en-US"/>
        </w:rPr>
        <w:t xml:space="preserve"> Search period T calculation </w:t>
      </w:r>
      <w:r>
        <w:rPr>
          <w:lang w:val="en-US"/>
        </w:rPr>
        <w:t>with</w:t>
      </w:r>
      <w:r w:rsidRPr="00242A07">
        <w:rPr>
          <w:lang w:val="en-US"/>
        </w:rPr>
        <w:t xml:space="preserve"> the scaling factor </w:t>
      </w:r>
      <w:r>
        <w:rPr>
          <w:lang w:val="en-US"/>
        </w:rPr>
        <w:t>F</w:t>
      </w:r>
      <w:r w:rsidRPr="00242A07">
        <w:rPr>
          <w:lang w:val="en-US"/>
        </w:rPr>
        <w:t xml:space="preserve"> </w:t>
      </w:r>
    </w:p>
    <w:p w14:paraId="25B216C7" w14:textId="326333F7" w:rsidR="00A87067" w:rsidRDefault="00A87067" w:rsidP="004D47EB">
      <w:pPr>
        <w:spacing w:before="0" w:after="0"/>
        <w:rPr>
          <w:b/>
          <w:lang w:val="en-US"/>
        </w:rPr>
      </w:pPr>
      <w:r w:rsidRPr="00A87067">
        <w:rPr>
          <w:noProof/>
        </w:rPr>
        <w:drawing>
          <wp:inline distT="0" distB="0" distL="0" distR="0" wp14:anchorId="578CD1F0" wp14:editId="5722D363">
            <wp:extent cx="5760085" cy="2404608"/>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85" cy="2404608"/>
                    </a:xfrm>
                    <a:prstGeom prst="rect">
                      <a:avLst/>
                    </a:prstGeom>
                    <a:noFill/>
                    <a:ln>
                      <a:noFill/>
                    </a:ln>
                  </pic:spPr>
                </pic:pic>
              </a:graphicData>
            </a:graphic>
          </wp:inline>
        </w:drawing>
      </w:r>
    </w:p>
    <w:p w14:paraId="4BE98EFF" w14:textId="77777777" w:rsidR="00A87067" w:rsidRDefault="00A87067" w:rsidP="004D47EB">
      <w:pPr>
        <w:spacing w:before="0" w:after="0"/>
        <w:rPr>
          <w:b/>
          <w:lang w:val="en-US"/>
        </w:rPr>
      </w:pPr>
    </w:p>
    <w:p w14:paraId="5E443BCC" w14:textId="77777777" w:rsidR="00556655" w:rsidRDefault="00556655" w:rsidP="004D47EB">
      <w:pPr>
        <w:spacing w:before="0" w:after="0"/>
        <w:rPr>
          <w:b/>
          <w:lang w:val="en-US"/>
        </w:rPr>
      </w:pPr>
    </w:p>
    <w:p w14:paraId="15F73076" w14:textId="08302E01" w:rsidR="005C2010" w:rsidRPr="00CD2868" w:rsidRDefault="00EC6DB8" w:rsidP="004D47EB">
      <w:pPr>
        <w:spacing w:before="0" w:after="0"/>
        <w:rPr>
          <w:b/>
          <w:lang w:val="en-US"/>
        </w:rPr>
      </w:pPr>
      <w:r>
        <w:rPr>
          <w:b/>
          <w:lang w:val="en-US"/>
        </w:rPr>
        <w:t>Proposal 1</w:t>
      </w:r>
    </w:p>
    <w:p w14:paraId="6A788F18" w14:textId="4D839516" w:rsidR="00CD2868" w:rsidRDefault="00CD2868" w:rsidP="004D47EB">
      <w:pPr>
        <w:spacing w:before="0" w:after="0"/>
        <w:rPr>
          <w:b/>
          <w:lang w:val="en-US"/>
        </w:rPr>
      </w:pPr>
      <w:r w:rsidRPr="00CD2868">
        <w:rPr>
          <w:b/>
          <w:lang w:val="en-US"/>
        </w:rPr>
        <w:t>NPDCCH/Search space candidate is postponed to the next DL transmission occasion</w:t>
      </w:r>
      <w:r w:rsidRPr="00CD2868">
        <w:rPr>
          <w:lang w:val="en-US"/>
        </w:rPr>
        <w:t xml:space="preserve"> </w:t>
      </w:r>
      <w:r w:rsidRPr="00CD2868">
        <w:rPr>
          <w:b/>
          <w:lang w:val="en-US"/>
        </w:rPr>
        <w:t xml:space="preserve">if it coincides with non NB IoT NTN TDD downlink subframe.  </w:t>
      </w:r>
    </w:p>
    <w:p w14:paraId="3F93DF40" w14:textId="5EFF33C6" w:rsidR="00547705" w:rsidRPr="00547705" w:rsidRDefault="001A6864" w:rsidP="00547705">
      <w:pPr>
        <w:pStyle w:val="Paragraphedeliste"/>
        <w:numPr>
          <w:ilvl w:val="0"/>
          <w:numId w:val="45"/>
        </w:numPr>
        <w:spacing w:before="0" w:after="0"/>
        <w:rPr>
          <w:b/>
          <w:lang w:val="en-US"/>
        </w:rPr>
      </w:pPr>
      <w:r w:rsidRPr="00547705">
        <w:rPr>
          <w:b/>
          <w:lang w:val="en-US"/>
        </w:rPr>
        <w:t xml:space="preserve">search space candidates are not postponed beyond the end of the corresponding </w:t>
      </w:r>
      <w:r w:rsidR="00547705" w:rsidRPr="00547705">
        <w:rPr>
          <w:b/>
          <w:lang w:val="en-US"/>
        </w:rPr>
        <w:t xml:space="preserve">search period </w:t>
      </w:r>
      <w:r w:rsidRPr="00547705">
        <w:rPr>
          <w:b/>
          <w:lang w:val="en-US"/>
        </w:rPr>
        <w:t>T</w:t>
      </w:r>
    </w:p>
    <w:p w14:paraId="4032F716" w14:textId="77777777" w:rsidR="00547705" w:rsidRDefault="00547705" w:rsidP="00547705">
      <w:pPr>
        <w:spacing w:before="0" w:after="0"/>
        <w:rPr>
          <w:b/>
          <w:lang w:val="en-US"/>
        </w:rPr>
      </w:pPr>
    </w:p>
    <w:p w14:paraId="09737BF5" w14:textId="74E530A8" w:rsidR="00547705" w:rsidRPr="00CD2868" w:rsidRDefault="00EC6DB8" w:rsidP="00547705">
      <w:pPr>
        <w:spacing w:before="0" w:after="0"/>
        <w:rPr>
          <w:b/>
          <w:lang w:val="en-US"/>
        </w:rPr>
      </w:pPr>
      <w:r>
        <w:rPr>
          <w:b/>
          <w:lang w:val="en-US"/>
        </w:rPr>
        <w:t>Proposal 2</w:t>
      </w:r>
    </w:p>
    <w:p w14:paraId="04F99096" w14:textId="758DF137" w:rsidR="00547705" w:rsidRPr="00547705" w:rsidRDefault="0092248A" w:rsidP="00547705">
      <w:pPr>
        <w:spacing w:before="0" w:after="0"/>
        <w:rPr>
          <w:b/>
          <w:lang w:val="en-US"/>
        </w:rPr>
      </w:pPr>
      <w:r>
        <w:rPr>
          <w:b/>
          <w:lang w:val="en-US"/>
        </w:rPr>
        <w:t>A</w:t>
      </w:r>
      <w:r w:rsidR="00547705" w:rsidRPr="00547705">
        <w:rPr>
          <w:b/>
          <w:lang w:val="en-US"/>
        </w:rPr>
        <w:t xml:space="preserve"> scaling factor F is introduced to expand the search period T as follows: T= Rmax *G*F</w:t>
      </w:r>
    </w:p>
    <w:p w14:paraId="752C8888" w14:textId="77777777" w:rsidR="00547705" w:rsidRPr="00547705" w:rsidRDefault="00547705" w:rsidP="00547705">
      <w:pPr>
        <w:pStyle w:val="Paragraphedeliste"/>
        <w:numPr>
          <w:ilvl w:val="0"/>
          <w:numId w:val="45"/>
        </w:numPr>
        <w:spacing w:before="0" w:after="0"/>
        <w:rPr>
          <w:b/>
          <w:lang w:val="en-US"/>
        </w:rPr>
      </w:pPr>
      <w:r w:rsidRPr="00547705">
        <w:rPr>
          <w:b/>
          <w:lang w:val="en-US"/>
        </w:rPr>
        <w:t>F = 11.5</w:t>
      </w:r>
    </w:p>
    <w:p w14:paraId="60C53AF4" w14:textId="77777777" w:rsidR="00547705" w:rsidRPr="005553DE" w:rsidRDefault="00547705" w:rsidP="005553DE">
      <w:pPr>
        <w:rPr>
          <w:lang w:val="en-US"/>
        </w:rPr>
      </w:pPr>
    </w:p>
    <w:p w14:paraId="78B209EB" w14:textId="77777777" w:rsidR="00B917B9" w:rsidRPr="00B917B9" w:rsidRDefault="00B917B9" w:rsidP="00B917B9">
      <w:pPr>
        <w:rPr>
          <w:lang w:val="en-US" w:eastAsia="en-US"/>
        </w:rPr>
      </w:pPr>
    </w:p>
    <w:p w14:paraId="30201D53" w14:textId="77777777" w:rsidR="004C7D2F" w:rsidRDefault="004C7D2F" w:rsidP="0010743C">
      <w:pPr>
        <w:pStyle w:val="Titre1"/>
      </w:pPr>
      <w:r>
        <w:t xml:space="preserve">Downlink transmission gap </w:t>
      </w:r>
    </w:p>
    <w:p w14:paraId="7325F6AF" w14:textId="4FC04839" w:rsidR="00685CEB" w:rsidRDefault="00685CEB" w:rsidP="00685CEB">
      <w:pPr>
        <w:spacing w:before="0" w:after="0"/>
        <w:jc w:val="left"/>
        <w:rPr>
          <w:lang w:val="en-US"/>
        </w:rPr>
      </w:pPr>
      <w:r>
        <w:rPr>
          <w:lang w:val="en-US"/>
        </w:rPr>
        <w:t>RAN1#120-bis made the following agreement:</w:t>
      </w:r>
    </w:p>
    <w:p w14:paraId="1E9F8295" w14:textId="77777777" w:rsidR="00685CEB" w:rsidRDefault="00685CEB" w:rsidP="00685CEB">
      <w:pPr>
        <w:spacing w:before="0" w:after="0"/>
        <w:jc w:val="left"/>
        <w:rPr>
          <w:lang w:val="en-US"/>
        </w:rPr>
      </w:pPr>
    </w:p>
    <w:tbl>
      <w:tblPr>
        <w:tblStyle w:val="Grilledutableau"/>
        <w:tblW w:w="0" w:type="auto"/>
        <w:tblLook w:val="04A0" w:firstRow="1" w:lastRow="0" w:firstColumn="1" w:lastColumn="0" w:noHBand="0" w:noVBand="1"/>
      </w:tblPr>
      <w:tblGrid>
        <w:gridCol w:w="9061"/>
      </w:tblGrid>
      <w:tr w:rsidR="00561734" w14:paraId="71F05347" w14:textId="77777777" w:rsidTr="00561734">
        <w:tc>
          <w:tcPr>
            <w:tcW w:w="9061" w:type="dxa"/>
          </w:tcPr>
          <w:p w14:paraId="54B418EC" w14:textId="77777777" w:rsidR="00561734" w:rsidRPr="00685CEB" w:rsidRDefault="00561734" w:rsidP="00561734">
            <w:pPr>
              <w:rPr>
                <w:b/>
                <w:bCs/>
                <w:lang w:val="en-US"/>
              </w:rPr>
            </w:pPr>
            <w:r w:rsidRPr="00685CEB">
              <w:rPr>
                <w:b/>
                <w:bCs/>
                <w:highlight w:val="green"/>
                <w:lang w:val="en-US"/>
              </w:rPr>
              <w:t>Agreement</w:t>
            </w:r>
          </w:p>
          <w:p w14:paraId="1C2CE7EF" w14:textId="77777777" w:rsidR="00561734" w:rsidRPr="00685CEB" w:rsidRDefault="00561734" w:rsidP="00561734">
            <w:pPr>
              <w:rPr>
                <w:bCs/>
                <w:lang w:val="en-US"/>
              </w:rPr>
            </w:pPr>
            <w:r w:rsidRPr="00685CEB">
              <w:rPr>
                <w:bCs/>
                <w:lang w:val="en-US"/>
              </w:rPr>
              <w:t>For the issue of handling DL gaps in NB-IoT NTN TDD mode, down-select among the following options:</w:t>
            </w:r>
          </w:p>
          <w:p w14:paraId="01CA7945" w14:textId="77777777" w:rsidR="00561734" w:rsidRPr="00685CEB" w:rsidRDefault="00561734" w:rsidP="00561734">
            <w:pPr>
              <w:numPr>
                <w:ilvl w:val="0"/>
                <w:numId w:val="41"/>
              </w:numPr>
              <w:overflowPunct w:val="0"/>
              <w:spacing w:before="0" w:after="0"/>
              <w:contextualSpacing/>
              <w:jc w:val="left"/>
              <w:textAlignment w:val="baseline"/>
              <w:rPr>
                <w:bCs/>
                <w:lang w:val="en-US" w:eastAsia="zh-CN"/>
              </w:rPr>
            </w:pPr>
            <w:r w:rsidRPr="00685CEB">
              <w:rPr>
                <w:bCs/>
                <w:lang w:val="en-US" w:eastAsia="zh-CN"/>
              </w:rPr>
              <w:t>Option 1: DL gaps do not apply for NB-IoT NTN TDD mode.</w:t>
            </w:r>
          </w:p>
          <w:p w14:paraId="4F9AFD72" w14:textId="77777777" w:rsidR="00561734" w:rsidRPr="00685CEB" w:rsidRDefault="00561734" w:rsidP="00561734">
            <w:pPr>
              <w:numPr>
                <w:ilvl w:val="0"/>
                <w:numId w:val="41"/>
              </w:numPr>
              <w:overflowPunct w:val="0"/>
              <w:spacing w:before="0" w:after="0"/>
              <w:contextualSpacing/>
              <w:jc w:val="left"/>
              <w:textAlignment w:val="baseline"/>
              <w:rPr>
                <w:bCs/>
                <w:lang w:val="en-US" w:eastAsia="zh-CN"/>
              </w:rPr>
            </w:pPr>
            <w:r w:rsidRPr="00685CEB">
              <w:rPr>
                <w:bCs/>
                <w:lang w:val="en-US" w:eastAsia="zh-CN"/>
              </w:rPr>
              <w:t>Option 2: DL gaps apply based on current specifications.</w:t>
            </w:r>
          </w:p>
          <w:p w14:paraId="07F9CCCC" w14:textId="77777777" w:rsidR="00561734" w:rsidRPr="00685CEB" w:rsidRDefault="00561734" w:rsidP="00561734">
            <w:pPr>
              <w:numPr>
                <w:ilvl w:val="0"/>
                <w:numId w:val="41"/>
              </w:numPr>
              <w:overflowPunct w:val="0"/>
              <w:spacing w:before="0" w:after="0"/>
              <w:contextualSpacing/>
              <w:jc w:val="left"/>
              <w:textAlignment w:val="baseline"/>
              <w:rPr>
                <w:bCs/>
                <w:lang w:val="en-US" w:eastAsia="zh-CN"/>
              </w:rPr>
            </w:pPr>
            <w:r w:rsidRPr="00685CEB">
              <w:rPr>
                <w:bCs/>
                <w:lang w:val="en-US" w:eastAsia="zh-CN"/>
              </w:rPr>
              <w:t xml:space="preserve">Option 3: DL gaps apply, where new periodicity(ies) are introduced (either implicity e.g. the </w:t>
            </w:r>
            <w:r w:rsidRPr="00685CEB">
              <w:rPr>
                <w:bCs/>
                <w:lang w:val="en-US" w:eastAsia="zh-CN"/>
              </w:rPr>
              <w:lastRenderedPageBreak/>
              <w:t>periodicity is scaled by a fixed factor F, or explicitly)</w:t>
            </w:r>
          </w:p>
          <w:p w14:paraId="7C30A9D5" w14:textId="77777777" w:rsidR="00561734" w:rsidRDefault="00561734" w:rsidP="004C7D2F">
            <w:pPr>
              <w:rPr>
                <w:lang w:val="en-US" w:eastAsia="en-US"/>
              </w:rPr>
            </w:pPr>
          </w:p>
        </w:tc>
      </w:tr>
    </w:tbl>
    <w:p w14:paraId="5656A641" w14:textId="15325214" w:rsidR="004C7D2F" w:rsidRPr="00E544B0" w:rsidRDefault="004C7D2F" w:rsidP="004C7D2F">
      <w:pPr>
        <w:rPr>
          <w:lang w:val="en-US" w:eastAsia="en-US"/>
        </w:rPr>
      </w:pPr>
      <w:r w:rsidRPr="00A842CD">
        <w:rPr>
          <w:lang w:val="en-US" w:eastAsia="en-US"/>
        </w:rPr>
        <w:lastRenderedPageBreak/>
        <w:t xml:space="preserve">Transmission gap can be configured to provide the ability to schedule UEs during </w:t>
      </w:r>
      <w:r w:rsidRPr="00E544B0">
        <w:rPr>
          <w:bCs/>
          <w:lang w:val="en-US" w:eastAsia="en-US"/>
        </w:rPr>
        <w:t>long DL transmissions.</w:t>
      </w:r>
    </w:p>
    <w:p w14:paraId="5534EF7E" w14:textId="77777777" w:rsidR="004C7D2F" w:rsidRPr="00A842CD" w:rsidRDefault="004C7D2F" w:rsidP="004C7D2F">
      <w:pPr>
        <w:rPr>
          <w:lang w:val="en-US" w:eastAsia="en-US"/>
        </w:rPr>
      </w:pPr>
      <w:r w:rsidRPr="00A842CD">
        <w:rPr>
          <w:lang w:val="en-US" w:eastAsia="en-US"/>
        </w:rPr>
        <w:t>Single gap configuration is defined for NB-IoT DL transmission</w:t>
      </w:r>
    </w:p>
    <w:p w14:paraId="6AD4937B" w14:textId="36BE8E19" w:rsidR="004C7D2F" w:rsidRPr="00A842CD" w:rsidRDefault="004C7D2F" w:rsidP="00963530">
      <w:pPr>
        <w:numPr>
          <w:ilvl w:val="0"/>
          <w:numId w:val="33"/>
        </w:numPr>
        <w:rPr>
          <w:lang w:val="en-US" w:eastAsia="en-US"/>
        </w:rPr>
      </w:pPr>
      <w:r w:rsidRPr="00A842CD">
        <w:rPr>
          <w:lang w:val="en-US" w:eastAsia="en-US"/>
        </w:rPr>
        <w:t xml:space="preserve">A threshold </w:t>
      </w:r>
      <w:r w:rsidR="00772DD0" w:rsidRPr="00772DD0">
        <w:rPr>
          <w:i/>
          <w:lang w:val="en-US"/>
        </w:rPr>
        <w:t>dl-GapThreshold</w:t>
      </w:r>
      <w:r w:rsidR="00462AB2">
        <w:rPr>
          <w:lang w:val="en-US"/>
        </w:rPr>
        <w:t xml:space="preserve"> </w:t>
      </w:r>
      <w:r w:rsidRPr="00A842CD">
        <w:rPr>
          <w:lang w:val="en-US" w:eastAsia="en-US"/>
        </w:rPr>
        <w:t>is defined and correspondingly gap configuration can be signaled for R</w:t>
      </w:r>
      <w:r w:rsidRPr="00A842CD">
        <w:rPr>
          <w:vertAlign w:val="subscript"/>
          <w:lang w:val="en-US" w:eastAsia="en-US"/>
        </w:rPr>
        <w:t>NPDCCH_max</w:t>
      </w:r>
      <w:r w:rsidRPr="00A842CD">
        <w:rPr>
          <w:lang w:val="en-US" w:eastAsia="en-US"/>
        </w:rPr>
        <w:t xml:space="preserve">&gt;= </w:t>
      </w:r>
      <w:r w:rsidR="00772DD0" w:rsidRPr="00772DD0">
        <w:rPr>
          <w:i/>
          <w:lang w:val="en-US"/>
        </w:rPr>
        <w:t>dl-GapThreshold</w:t>
      </w:r>
    </w:p>
    <w:p w14:paraId="782AC64C" w14:textId="77777777" w:rsidR="004C7D2F" w:rsidRPr="00A842CD" w:rsidRDefault="004C7D2F" w:rsidP="00963530">
      <w:pPr>
        <w:numPr>
          <w:ilvl w:val="0"/>
          <w:numId w:val="33"/>
        </w:numPr>
        <w:rPr>
          <w:lang w:val="en-US" w:eastAsia="en-US"/>
        </w:rPr>
      </w:pPr>
      <w:r w:rsidRPr="00A842CD">
        <w:rPr>
          <w:lang w:val="en-US" w:eastAsia="en-US"/>
        </w:rPr>
        <w:t>The gap configuration is optional; if not configured it means there is no gap</w:t>
      </w:r>
    </w:p>
    <w:p w14:paraId="3988E9CB" w14:textId="6D6C8A47" w:rsidR="004C7D2F" w:rsidRPr="00A842CD" w:rsidRDefault="004C7D2F" w:rsidP="004C7D2F">
      <w:pPr>
        <w:rPr>
          <w:lang w:val="en-US" w:eastAsia="en-US"/>
        </w:rPr>
      </w:pPr>
      <w:r w:rsidRPr="00A842CD">
        <w:rPr>
          <w:lang w:val="en-US" w:eastAsia="en-US"/>
        </w:rPr>
        <w:t>For each configuration, the cycle starts with transmission period followed by the subframes for the gaps</w:t>
      </w:r>
      <w:r w:rsidR="00EA4E65">
        <w:rPr>
          <w:lang w:val="en-US" w:eastAsia="en-US"/>
        </w:rPr>
        <w:t xml:space="preserve"> </w:t>
      </w:r>
      <w:r w:rsidRPr="00A842CD">
        <w:rPr>
          <w:lang w:val="en-US" w:eastAsia="en-US"/>
        </w:rPr>
        <w:t xml:space="preserve">{Gap starting point periodicity, Gap </w:t>
      </w:r>
      <w:r w:rsidR="00D86DFD">
        <w:rPr>
          <w:lang w:val="en-US" w:eastAsia="en-US"/>
        </w:rPr>
        <w:t>duration</w:t>
      </w:r>
      <w:r w:rsidRPr="00A842CD">
        <w:rPr>
          <w:lang w:val="en-US" w:eastAsia="en-US"/>
        </w:rPr>
        <w:t>} are signaled separately (2 bits each)</w:t>
      </w:r>
      <w:r w:rsidR="00EA4E65">
        <w:rPr>
          <w:lang w:val="en-US" w:eastAsia="en-US"/>
        </w:rPr>
        <w:t>.</w:t>
      </w:r>
    </w:p>
    <w:p w14:paraId="547DE09E" w14:textId="44393154" w:rsidR="004C7D2F" w:rsidRDefault="004C7D2F" w:rsidP="004C7D2F">
      <w:pPr>
        <w:rPr>
          <w:lang w:val="en-US" w:eastAsia="en-US"/>
        </w:rPr>
      </w:pPr>
      <w:r w:rsidRPr="00A842CD">
        <w:rPr>
          <w:lang w:val="en-US" w:eastAsia="en-US"/>
        </w:rPr>
        <w:t>Gap period</w:t>
      </w:r>
      <w:r>
        <w:rPr>
          <w:lang w:val="en-US" w:eastAsia="en-US"/>
        </w:rPr>
        <w:t xml:space="preserve"> (</w:t>
      </w:r>
      <w:r w:rsidRPr="005A3477">
        <w:rPr>
          <w:lang w:val="en-US" w:eastAsia="en-US"/>
        </w:rPr>
        <w:t>dl-GapPeriodicity</w:t>
      </w:r>
      <w:r>
        <w:rPr>
          <w:lang w:val="en-US" w:eastAsia="en-US"/>
        </w:rPr>
        <w:t>)</w:t>
      </w:r>
      <w:r w:rsidRPr="00A842CD">
        <w:rPr>
          <w:lang w:val="en-US" w:eastAsia="en-US"/>
        </w:rPr>
        <w:t xml:space="preserve"> is chosen from {64, 128, 256, 512}, Gap </w:t>
      </w:r>
      <w:r w:rsidR="00D86DFD">
        <w:rPr>
          <w:lang w:val="en-US" w:eastAsia="en-US"/>
        </w:rPr>
        <w:t>duration</w:t>
      </w:r>
      <w:r w:rsidRPr="00A842CD">
        <w:rPr>
          <w:lang w:val="en-US" w:eastAsia="en-US"/>
        </w:rPr>
        <w:t xml:space="preserve"> is chosen from {1/8, 1/4, 3/8, 1/2} * Gap period</w:t>
      </w:r>
      <w:r>
        <w:rPr>
          <w:lang w:val="en-US" w:eastAsia="en-US"/>
        </w:rPr>
        <w:t xml:space="preserve">. </w:t>
      </w:r>
    </w:p>
    <w:p w14:paraId="7C1EFF5C" w14:textId="77777777" w:rsidR="004C7D2F" w:rsidRPr="007B7A99" w:rsidRDefault="004C7D2F" w:rsidP="004C7D2F">
      <w:pPr>
        <w:rPr>
          <w:lang w:val="en-US" w:eastAsia="en-US"/>
        </w:rPr>
      </w:pPr>
      <w:r>
        <w:rPr>
          <w:lang w:val="en-US" w:eastAsia="en-US"/>
        </w:rPr>
        <w:t>Related parameters are configured in SIB2-NB (</w:t>
      </w:r>
      <w:r w:rsidRPr="007B7A99">
        <w:rPr>
          <w:lang w:val="en-US" w:eastAsia="en-US"/>
        </w:rPr>
        <w:t>RadioResourceConfigCommonSIB-NB:</w:t>
      </w:r>
    </w:p>
    <w:p w14:paraId="4C377730" w14:textId="77777777" w:rsidR="004C7D2F" w:rsidRPr="007B7A99" w:rsidRDefault="004C7D2F" w:rsidP="004C7D2F">
      <w:pPr>
        <w:rPr>
          <w:lang w:val="en-US" w:eastAsia="en-US"/>
        </w:rPr>
      </w:pPr>
      <w:r w:rsidRPr="007B7A99">
        <w:rPr>
          <w:lang w:val="en-US" w:eastAsia="en-US"/>
        </w:rPr>
        <w:t>DL-GapConfig-NB: dl-GapThreshold (n32, n64, n128, n256)</w:t>
      </w:r>
      <w:r>
        <w:rPr>
          <w:lang w:val="en-US" w:eastAsia="en-US"/>
        </w:rPr>
        <w:t>,</w:t>
      </w:r>
      <w:r w:rsidRPr="007B7A99">
        <w:rPr>
          <w:lang w:val="en-US" w:eastAsia="en-US"/>
        </w:rPr>
        <w:t xml:space="preserve"> dl-GapPeriodi</w:t>
      </w:r>
      <w:r>
        <w:rPr>
          <w:lang w:val="en-US" w:eastAsia="en-US"/>
        </w:rPr>
        <w:t>city (sf64, sf128, sf256, sf512),</w:t>
      </w:r>
      <w:r w:rsidRPr="007B7A99">
        <w:rPr>
          <w:lang w:val="en-US" w:eastAsia="en-US"/>
        </w:rPr>
        <w:t xml:space="preserve"> dl-GapDurationCoeff (oneEighth, oneFourth, threeEighth, oneHalf)</w:t>
      </w:r>
      <w:r>
        <w:rPr>
          <w:lang w:val="en-US" w:eastAsia="en-US"/>
        </w:rPr>
        <w:t xml:space="preserve">. </w:t>
      </w:r>
      <w:r w:rsidRPr="007B7A99">
        <w:rPr>
          <w:bCs/>
          <w:lang w:val="en-US" w:eastAsia="en-US"/>
        </w:rPr>
        <w:t>DL-GapConfig-NB can be configured for non-anchor carrier</w:t>
      </w:r>
      <w:r>
        <w:rPr>
          <w:lang w:val="en-US" w:eastAsia="en-US"/>
        </w:rPr>
        <w:t xml:space="preserve"> </w:t>
      </w:r>
      <w:r w:rsidRPr="007B7A99">
        <w:rPr>
          <w:bCs/>
          <w:lang w:val="en-US" w:eastAsia="en-US"/>
        </w:rPr>
        <w:t xml:space="preserve">via dedicated RRC </w:t>
      </w:r>
      <w:r>
        <w:rPr>
          <w:bCs/>
          <w:lang w:val="en-US" w:eastAsia="en-US"/>
        </w:rPr>
        <w:t>signaling.</w:t>
      </w:r>
    </w:p>
    <w:p w14:paraId="79078750" w14:textId="0F9CB137" w:rsidR="004C7D2F" w:rsidRDefault="004C7D2F" w:rsidP="004C7D2F">
      <w:pPr>
        <w:rPr>
          <w:lang w:val="en-US" w:eastAsia="en-US"/>
        </w:rPr>
      </w:pPr>
      <w:r w:rsidRPr="00A842CD">
        <w:rPr>
          <w:lang w:val="en-US" w:eastAsia="en-US"/>
        </w:rPr>
        <w:t>When DL transmission gap is configured, each cycle starts with subframe (nf, ns) where Tg is the gap starting point periodicity, and (10</w:t>
      </w:r>
      <w:r w:rsidRPr="00A842CD">
        <w:rPr>
          <w:i/>
          <w:iCs/>
          <w:lang w:val="en-US" w:eastAsia="en-US"/>
        </w:rPr>
        <w:t>n</w:t>
      </w:r>
      <w:r w:rsidRPr="00A842CD">
        <w:rPr>
          <w:lang w:val="en-US" w:eastAsia="en-US"/>
        </w:rPr>
        <w:t>f+ floor(</w:t>
      </w:r>
      <w:r w:rsidRPr="00A842CD">
        <w:rPr>
          <w:i/>
          <w:iCs/>
          <w:lang w:val="en-US" w:eastAsia="en-US"/>
        </w:rPr>
        <w:t>n</w:t>
      </w:r>
      <w:r w:rsidRPr="00A842CD">
        <w:rPr>
          <w:lang w:val="en-US" w:eastAsia="en-US"/>
        </w:rPr>
        <w:t xml:space="preserve">s/2))mod </w:t>
      </w:r>
      <w:r w:rsidRPr="00A842CD">
        <w:rPr>
          <w:i/>
          <w:iCs/>
          <w:lang w:val="en-US" w:eastAsia="en-US"/>
        </w:rPr>
        <w:t>T</w:t>
      </w:r>
      <w:r w:rsidRPr="00A842CD">
        <w:rPr>
          <w:lang w:val="en-US" w:eastAsia="en-US"/>
        </w:rPr>
        <w:t>g= 0</w:t>
      </w:r>
      <w:r w:rsidR="003C3112">
        <w:rPr>
          <w:lang w:val="en-US" w:eastAsia="en-US"/>
        </w:rPr>
        <w:t>, w</w:t>
      </w:r>
      <w:r w:rsidR="00210F00">
        <w:rPr>
          <w:lang w:val="en-US" w:eastAsia="en-US"/>
        </w:rPr>
        <w:t xml:space="preserve">ith </w:t>
      </w:r>
      <w:r w:rsidRPr="00A842CD">
        <w:rPr>
          <w:lang w:val="en-US" w:eastAsia="en-US"/>
        </w:rPr>
        <w:t xml:space="preserve">Tg is </w:t>
      </w:r>
      <w:r w:rsidR="00210F00">
        <w:rPr>
          <w:lang w:val="en-US" w:eastAsia="en-US"/>
        </w:rPr>
        <w:t xml:space="preserve">equal to </w:t>
      </w:r>
      <w:r w:rsidR="00210F00" w:rsidRPr="005A3477">
        <w:rPr>
          <w:lang w:val="en-US" w:eastAsia="en-US"/>
        </w:rPr>
        <w:t>dl-GapPeriodicity</w:t>
      </w:r>
      <w:r w:rsidR="00210F00">
        <w:rPr>
          <w:lang w:val="en-US" w:eastAsia="en-US"/>
        </w:rPr>
        <w:t>.</w:t>
      </w:r>
    </w:p>
    <w:p w14:paraId="6EAD76D3" w14:textId="3F11234C" w:rsidR="003F0131" w:rsidRDefault="001372C1" w:rsidP="004C7D2F">
      <w:pPr>
        <w:rPr>
          <w:lang w:val="en-US" w:eastAsia="en-US"/>
        </w:rPr>
      </w:pPr>
      <w:r>
        <w:rPr>
          <w:lang w:val="en-US" w:eastAsia="en-US"/>
        </w:rPr>
        <w:t>Option 1 in</w:t>
      </w:r>
      <w:r w:rsidRPr="001372C1">
        <w:rPr>
          <w:lang w:val="en-US"/>
        </w:rPr>
        <w:t xml:space="preserve"> </w:t>
      </w:r>
      <w:r w:rsidRPr="001372C1">
        <w:rPr>
          <w:lang w:val="en-US" w:eastAsia="en-US"/>
        </w:rPr>
        <w:t>RAN1#120-bis</w:t>
      </w:r>
      <w:r>
        <w:rPr>
          <w:lang w:val="en-US" w:eastAsia="en-US"/>
        </w:rPr>
        <w:t xml:space="preserve"> should not be considered. Indeed, t</w:t>
      </w:r>
      <w:r w:rsidR="003C3112">
        <w:rPr>
          <w:lang w:val="en-US" w:eastAsia="en-US"/>
        </w:rPr>
        <w:t>In case of NB-IoT NTN</w:t>
      </w:r>
      <w:r w:rsidR="00B77D7B">
        <w:rPr>
          <w:lang w:val="en-US" w:eastAsia="en-US"/>
        </w:rPr>
        <w:t xml:space="preserve"> TDD</w:t>
      </w:r>
      <w:r w:rsidR="003C3112">
        <w:rPr>
          <w:lang w:val="en-US" w:eastAsia="en-US"/>
        </w:rPr>
        <w:t xml:space="preserve">, </w:t>
      </w:r>
      <w:r w:rsidR="00CC3913">
        <w:rPr>
          <w:lang w:val="en-US" w:eastAsia="en-US"/>
        </w:rPr>
        <w:t xml:space="preserve">with a periodic pattern of 90ms and reduced DL subframes within one Dl transmission occasion (i.e. 8 subframes), the same user could be served for long </w:t>
      </w:r>
      <w:r w:rsidR="003F0131">
        <w:rPr>
          <w:lang w:val="en-US" w:eastAsia="en-US"/>
        </w:rPr>
        <w:t xml:space="preserve">time even if a large number of repetitions might not be required (with sufficient link budget). Therefore, the downlink transmission gap may need to be configured. </w:t>
      </w:r>
    </w:p>
    <w:p w14:paraId="64D22320" w14:textId="77777777" w:rsidR="002A5DA3" w:rsidRDefault="002A5DA3" w:rsidP="004C7D2F">
      <w:pPr>
        <w:rPr>
          <w:b/>
          <w:lang w:val="en-US" w:eastAsia="en-US"/>
        </w:rPr>
      </w:pPr>
    </w:p>
    <w:p w14:paraId="5CD41744" w14:textId="6B8CA094" w:rsidR="00685CEB" w:rsidRDefault="00685CEB" w:rsidP="004C7D2F">
      <w:pPr>
        <w:rPr>
          <w:b/>
          <w:lang w:val="en-US" w:eastAsia="en-US"/>
        </w:rPr>
      </w:pPr>
      <w:r w:rsidRPr="00685CEB">
        <w:rPr>
          <w:b/>
          <w:lang w:val="en-US" w:eastAsia="en-US"/>
        </w:rPr>
        <w:t>Observation</w:t>
      </w:r>
      <w:r w:rsidR="00EC6DB8">
        <w:rPr>
          <w:b/>
          <w:lang w:val="en-US" w:eastAsia="en-US"/>
        </w:rPr>
        <w:t xml:space="preserve"> 4</w:t>
      </w:r>
    </w:p>
    <w:p w14:paraId="66B500FE" w14:textId="701875E0" w:rsidR="00685CEB" w:rsidRPr="00685CEB" w:rsidRDefault="00685CEB" w:rsidP="004C7D2F">
      <w:pPr>
        <w:rPr>
          <w:b/>
          <w:lang w:val="en-US" w:eastAsia="en-US"/>
        </w:rPr>
      </w:pPr>
      <w:r w:rsidRPr="00685CEB">
        <w:rPr>
          <w:b/>
          <w:lang w:val="en-US" w:eastAsia="en-US"/>
        </w:rPr>
        <w:t>For NB-IoT NTN TDD with a periodic pattern of 90ms and reduced DL subframes within one DL transmission occasion (i.e., 8 subframes), the same user could be served for an extended period, even if a large number of repetitions might not be necessary (given a sufficient link budget). Consequently, the downlink transmission gap may need to be configured.</w:t>
      </w:r>
    </w:p>
    <w:p w14:paraId="61574555" w14:textId="77777777" w:rsidR="00685CEB" w:rsidRDefault="00685CEB" w:rsidP="004C7D2F">
      <w:pPr>
        <w:rPr>
          <w:lang w:val="en-US" w:eastAsia="en-US"/>
        </w:rPr>
      </w:pPr>
    </w:p>
    <w:p w14:paraId="59D7BBEF" w14:textId="65A2BB85" w:rsidR="000C23E7" w:rsidRDefault="003F0131" w:rsidP="004C7D2F">
      <w:pPr>
        <w:rPr>
          <w:lang w:val="en-US" w:eastAsia="en-US"/>
        </w:rPr>
      </w:pPr>
      <w:r>
        <w:rPr>
          <w:lang w:val="en-US" w:eastAsia="en-US"/>
        </w:rPr>
        <w:t xml:space="preserve">However, the </w:t>
      </w:r>
      <w:r w:rsidR="00DF3E0F">
        <w:rPr>
          <w:lang w:val="en-US" w:eastAsia="en-US"/>
        </w:rPr>
        <w:t>d</w:t>
      </w:r>
      <w:r w:rsidR="00DF3E0F" w:rsidRPr="00DF3E0F">
        <w:rPr>
          <w:lang w:val="en-US" w:eastAsia="en-US"/>
        </w:rPr>
        <w:t>ownlink transmission gap</w:t>
      </w:r>
      <w:r w:rsidR="00DF3E0F">
        <w:rPr>
          <w:lang w:val="en-US" w:eastAsia="en-US"/>
        </w:rPr>
        <w:t xml:space="preserve"> configuration parameters are not suitable and need to be adapted to the TDD pattern </w:t>
      </w:r>
      <w:r w:rsidR="00173DFC">
        <w:rPr>
          <w:lang w:val="en-US" w:eastAsia="en-US"/>
        </w:rPr>
        <w:t>with N= 9 (90ms) and D=8. A scaling factor of 90/8=11.25</w:t>
      </w:r>
      <w:r w:rsidR="00197DD9">
        <w:rPr>
          <w:lang w:val="en-US" w:eastAsia="en-US"/>
        </w:rPr>
        <w:t>.</w:t>
      </w:r>
    </w:p>
    <w:p w14:paraId="7C95408D" w14:textId="766CB570" w:rsidR="009F19F8" w:rsidRDefault="009F19F8" w:rsidP="009F19F8">
      <w:pPr>
        <w:rPr>
          <w:lang w:val="en-US" w:eastAsia="en-US"/>
        </w:rPr>
      </w:pPr>
      <w:r w:rsidRPr="009F19F8">
        <w:rPr>
          <w:lang w:val="en-US" w:eastAsia="en-US"/>
        </w:rPr>
        <w:t xml:space="preserve">As </w:t>
      </w:r>
      <w:r>
        <w:rPr>
          <w:lang w:val="en-US" w:eastAsia="en-US"/>
        </w:rPr>
        <w:t>shown</w:t>
      </w:r>
      <w:r w:rsidRPr="009F19F8">
        <w:rPr>
          <w:lang w:val="en-US" w:eastAsia="en-US"/>
        </w:rPr>
        <w:t xml:space="preserve"> in Table 7, not all configurations of transmission gap duration are valid </w:t>
      </w:r>
      <w:r w:rsidR="00A65E40" w:rsidRPr="00A65E40">
        <w:rPr>
          <w:lang w:val="en-US" w:eastAsia="en-US"/>
        </w:rPr>
        <w:t xml:space="preserve">in presence of </w:t>
      </w:r>
      <w:r w:rsidRPr="009F19F8">
        <w:rPr>
          <w:lang w:val="en-US" w:eastAsia="en-US"/>
        </w:rPr>
        <w:t>a TDD pattern with a 90ms period. By applying the scaling factor F of 11.5, all configurations become usable, as shown in Table 8. The actual transmission gap durations with the scaling factor F applied are presented in Table 9. An actual transmission gap refers to a transmission gap occurring during the DL transmission period of the TDD pattern.</w:t>
      </w:r>
    </w:p>
    <w:p w14:paraId="3D4DD707" w14:textId="77777777" w:rsidR="009F19F8" w:rsidRPr="009F19F8" w:rsidRDefault="009F19F8" w:rsidP="009F19F8">
      <w:pPr>
        <w:rPr>
          <w:lang w:val="en-US" w:eastAsia="en-US"/>
        </w:rPr>
      </w:pPr>
    </w:p>
    <w:p w14:paraId="0757DC65" w14:textId="235968BF" w:rsidR="00556655" w:rsidRDefault="00D030DE" w:rsidP="00D030DE">
      <w:pPr>
        <w:pStyle w:val="Lgende"/>
        <w:keepNext/>
        <w:rPr>
          <w:lang w:val="en-US"/>
        </w:rPr>
      </w:pPr>
      <w:r w:rsidRPr="00242A07">
        <w:rPr>
          <w:lang w:val="en-US"/>
        </w:rPr>
        <w:t xml:space="preserve">Table </w:t>
      </w:r>
      <w:r>
        <w:fldChar w:fldCharType="begin"/>
      </w:r>
      <w:r w:rsidRPr="00242A07">
        <w:rPr>
          <w:lang w:val="en-US"/>
        </w:rPr>
        <w:instrText xml:space="preserve"> SEQ Table \* ARABIC </w:instrText>
      </w:r>
      <w:r>
        <w:fldChar w:fldCharType="separate"/>
      </w:r>
      <w:r w:rsidR="0087001F">
        <w:rPr>
          <w:noProof/>
          <w:lang w:val="en-US"/>
        </w:rPr>
        <w:t>7</w:t>
      </w:r>
      <w:r>
        <w:fldChar w:fldCharType="end"/>
      </w:r>
      <w:r w:rsidRPr="00242A07">
        <w:rPr>
          <w:lang w:val="en-US"/>
        </w:rPr>
        <w:t xml:space="preserve"> </w:t>
      </w:r>
      <w:r>
        <w:rPr>
          <w:lang w:val="en-US"/>
        </w:rPr>
        <w:t xml:space="preserve">Transmission gap duration </w:t>
      </w:r>
      <w:r w:rsidR="003911BF">
        <w:rPr>
          <w:lang w:val="en-US"/>
        </w:rPr>
        <w:t>–existing specs parameters config values</w:t>
      </w:r>
    </w:p>
    <w:p w14:paraId="20911743" w14:textId="7EF65DA0" w:rsidR="004D47EB" w:rsidRDefault="00D030DE" w:rsidP="00556655">
      <w:pPr>
        <w:jc w:val="center"/>
        <w:rPr>
          <w:lang w:val="en-US" w:eastAsia="en-US"/>
        </w:rPr>
      </w:pPr>
      <w:r w:rsidRPr="00D030DE">
        <w:rPr>
          <w:noProof/>
        </w:rPr>
        <w:drawing>
          <wp:inline distT="0" distB="0" distL="0" distR="0" wp14:anchorId="5D439317" wp14:editId="6BADA095">
            <wp:extent cx="3820160" cy="1407795"/>
            <wp:effectExtent l="0" t="0" r="8890" b="190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0160" cy="1407795"/>
                    </a:xfrm>
                    <a:prstGeom prst="rect">
                      <a:avLst/>
                    </a:prstGeom>
                    <a:noFill/>
                    <a:ln>
                      <a:noFill/>
                    </a:ln>
                  </pic:spPr>
                </pic:pic>
              </a:graphicData>
            </a:graphic>
          </wp:inline>
        </w:drawing>
      </w:r>
    </w:p>
    <w:p w14:paraId="60435D23" w14:textId="632F43F5" w:rsidR="00556655" w:rsidRDefault="00EA7C22" w:rsidP="00EA7C22">
      <w:pPr>
        <w:pStyle w:val="Lgende"/>
        <w:keepNext/>
        <w:rPr>
          <w:lang w:val="en-US"/>
        </w:rPr>
      </w:pPr>
      <w:r w:rsidRPr="00242A07">
        <w:rPr>
          <w:lang w:val="en-US"/>
        </w:rPr>
        <w:lastRenderedPageBreak/>
        <w:t xml:space="preserve">Table </w:t>
      </w:r>
      <w:r>
        <w:fldChar w:fldCharType="begin"/>
      </w:r>
      <w:r w:rsidRPr="00242A07">
        <w:rPr>
          <w:lang w:val="en-US"/>
        </w:rPr>
        <w:instrText xml:space="preserve"> SEQ Table \* ARABIC </w:instrText>
      </w:r>
      <w:r>
        <w:fldChar w:fldCharType="separate"/>
      </w:r>
      <w:r w:rsidR="0087001F">
        <w:rPr>
          <w:noProof/>
          <w:lang w:val="en-US"/>
        </w:rPr>
        <w:t>8</w:t>
      </w:r>
      <w:r>
        <w:fldChar w:fldCharType="end"/>
      </w:r>
      <w:r w:rsidRPr="00242A07">
        <w:rPr>
          <w:lang w:val="en-US"/>
        </w:rPr>
        <w:t xml:space="preserve"> </w:t>
      </w:r>
      <w:r>
        <w:rPr>
          <w:lang w:val="en-US"/>
        </w:rPr>
        <w:t xml:space="preserve">Transmission gap duration </w:t>
      </w:r>
      <w:r w:rsidR="00C47A16">
        <w:rPr>
          <w:lang w:val="en-US"/>
        </w:rPr>
        <w:t>using</w:t>
      </w:r>
      <w:r>
        <w:rPr>
          <w:lang w:val="en-US"/>
        </w:rPr>
        <w:t xml:space="preserve"> the scaling factor F</w:t>
      </w:r>
    </w:p>
    <w:p w14:paraId="4B343072" w14:textId="7D4DE5EB" w:rsidR="00EA7C22" w:rsidRDefault="00EA7C22" w:rsidP="00EA7C22">
      <w:pPr>
        <w:spacing w:before="0" w:after="0"/>
        <w:jc w:val="center"/>
        <w:rPr>
          <w:b/>
          <w:lang w:val="en-US" w:eastAsia="en-US"/>
        </w:rPr>
      </w:pPr>
      <w:r w:rsidRPr="00EA7C22">
        <w:rPr>
          <w:noProof/>
        </w:rPr>
        <w:drawing>
          <wp:inline distT="0" distB="0" distL="0" distR="0" wp14:anchorId="329EAF44" wp14:editId="0F7C6F42">
            <wp:extent cx="3820160" cy="1609725"/>
            <wp:effectExtent l="0" t="0" r="8890"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0160" cy="1609725"/>
                    </a:xfrm>
                    <a:prstGeom prst="rect">
                      <a:avLst/>
                    </a:prstGeom>
                    <a:noFill/>
                    <a:ln>
                      <a:noFill/>
                    </a:ln>
                  </pic:spPr>
                </pic:pic>
              </a:graphicData>
            </a:graphic>
          </wp:inline>
        </w:drawing>
      </w:r>
    </w:p>
    <w:p w14:paraId="307A6FFE" w14:textId="506C4BBF" w:rsidR="00EA7C22" w:rsidRPr="00EA7C22" w:rsidRDefault="00EA7C22" w:rsidP="00EA7C22">
      <w:pPr>
        <w:pStyle w:val="Lgende"/>
        <w:keepNext/>
        <w:rPr>
          <w:lang w:val="en-US"/>
        </w:rPr>
      </w:pPr>
      <w:r w:rsidRPr="00242A07">
        <w:rPr>
          <w:lang w:val="en-US"/>
        </w:rPr>
        <w:t xml:space="preserve">Table </w:t>
      </w:r>
      <w:r>
        <w:fldChar w:fldCharType="begin"/>
      </w:r>
      <w:r w:rsidRPr="00242A07">
        <w:rPr>
          <w:lang w:val="en-US"/>
        </w:rPr>
        <w:instrText xml:space="preserve"> SEQ Table \* ARABIC </w:instrText>
      </w:r>
      <w:r>
        <w:fldChar w:fldCharType="separate"/>
      </w:r>
      <w:r>
        <w:rPr>
          <w:noProof/>
          <w:lang w:val="en-US"/>
        </w:rPr>
        <w:t>9</w:t>
      </w:r>
      <w:r>
        <w:fldChar w:fldCharType="end"/>
      </w:r>
      <w:r w:rsidRPr="00242A07">
        <w:rPr>
          <w:lang w:val="en-US"/>
        </w:rPr>
        <w:t xml:space="preserve"> </w:t>
      </w:r>
      <w:r w:rsidR="00C47A16">
        <w:rPr>
          <w:lang w:val="en-US"/>
        </w:rPr>
        <w:t>Actual t</w:t>
      </w:r>
      <w:r>
        <w:rPr>
          <w:lang w:val="en-US"/>
        </w:rPr>
        <w:t xml:space="preserve">ransmission gap duration </w:t>
      </w:r>
      <w:r w:rsidR="00C47A16">
        <w:rPr>
          <w:lang w:val="en-US"/>
        </w:rPr>
        <w:t>using</w:t>
      </w:r>
      <w:r>
        <w:rPr>
          <w:lang w:val="en-US"/>
        </w:rPr>
        <w:t xml:space="preserve"> the scaling factor F</w:t>
      </w:r>
    </w:p>
    <w:p w14:paraId="48A0C062" w14:textId="26B7BBB3" w:rsidR="00EA7C22" w:rsidRDefault="00EA7C22" w:rsidP="00EA7C22">
      <w:pPr>
        <w:spacing w:before="0" w:after="0"/>
        <w:jc w:val="center"/>
        <w:rPr>
          <w:b/>
          <w:lang w:val="en-US" w:eastAsia="en-US"/>
        </w:rPr>
      </w:pPr>
      <w:r w:rsidRPr="00EA7C22">
        <w:rPr>
          <w:noProof/>
        </w:rPr>
        <w:drawing>
          <wp:inline distT="0" distB="0" distL="0" distR="0" wp14:anchorId="2F6218C9" wp14:editId="062724B4">
            <wp:extent cx="3820160" cy="1553845"/>
            <wp:effectExtent l="0" t="0" r="8890" b="825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0160" cy="1553845"/>
                    </a:xfrm>
                    <a:prstGeom prst="rect">
                      <a:avLst/>
                    </a:prstGeom>
                    <a:noFill/>
                    <a:ln>
                      <a:noFill/>
                    </a:ln>
                  </pic:spPr>
                </pic:pic>
              </a:graphicData>
            </a:graphic>
          </wp:inline>
        </w:drawing>
      </w:r>
    </w:p>
    <w:p w14:paraId="6BAB23A6" w14:textId="77777777" w:rsidR="00EA7C22" w:rsidRDefault="00EA7C22" w:rsidP="004D47EB">
      <w:pPr>
        <w:spacing w:before="0" w:after="0"/>
        <w:rPr>
          <w:b/>
          <w:lang w:val="en-US" w:eastAsia="en-US"/>
        </w:rPr>
      </w:pPr>
    </w:p>
    <w:p w14:paraId="16807D18" w14:textId="77777777" w:rsidR="00EA7C22" w:rsidRDefault="00EA7C22" w:rsidP="004D47EB">
      <w:pPr>
        <w:spacing w:before="0" w:after="0"/>
        <w:rPr>
          <w:b/>
          <w:lang w:val="en-US" w:eastAsia="en-US"/>
        </w:rPr>
      </w:pPr>
    </w:p>
    <w:p w14:paraId="0C1BC26E" w14:textId="08277CC8" w:rsidR="000C23E7" w:rsidRPr="00327913" w:rsidRDefault="000C23E7" w:rsidP="004D47EB">
      <w:pPr>
        <w:spacing w:before="0" w:after="0"/>
        <w:rPr>
          <w:b/>
          <w:lang w:val="en-US" w:eastAsia="en-US"/>
        </w:rPr>
      </w:pPr>
      <w:r w:rsidRPr="00327913">
        <w:rPr>
          <w:b/>
          <w:lang w:val="en-US" w:eastAsia="en-US"/>
        </w:rPr>
        <w:t>Proposal</w:t>
      </w:r>
      <w:r w:rsidR="00F459A3">
        <w:rPr>
          <w:b/>
          <w:lang w:val="en-US" w:eastAsia="en-US"/>
        </w:rPr>
        <w:t xml:space="preserve"> 3</w:t>
      </w:r>
    </w:p>
    <w:p w14:paraId="0CC7C877" w14:textId="783FF98F" w:rsidR="000C23E7" w:rsidRPr="00327913" w:rsidRDefault="000C23E7" w:rsidP="004D47EB">
      <w:pPr>
        <w:spacing w:before="0" w:after="0"/>
        <w:rPr>
          <w:b/>
          <w:lang w:val="en-US" w:eastAsia="en-US"/>
        </w:rPr>
      </w:pPr>
      <w:r w:rsidRPr="00327913">
        <w:rPr>
          <w:b/>
          <w:lang w:val="en-US" w:eastAsia="en-US"/>
        </w:rPr>
        <w:t xml:space="preserve">In NB-IoT NTN TDD, </w:t>
      </w:r>
      <w:r w:rsidR="00980A91">
        <w:rPr>
          <w:b/>
          <w:lang w:val="en-US" w:eastAsia="en-US"/>
        </w:rPr>
        <w:t>the p</w:t>
      </w:r>
      <w:r w:rsidR="00327913" w:rsidRPr="00327913">
        <w:rPr>
          <w:b/>
          <w:lang w:val="en-US" w:eastAsia="en-US"/>
        </w:rPr>
        <w:t>eriodicity of a DL transmission gap</w:t>
      </w:r>
      <w:r w:rsidR="009E148C">
        <w:rPr>
          <w:b/>
          <w:lang w:val="en-US" w:eastAsia="en-US"/>
        </w:rPr>
        <w:t xml:space="preserve"> is configured using a new parameter </w:t>
      </w:r>
      <w:r w:rsidR="00980A91" w:rsidRPr="00327913">
        <w:rPr>
          <w:b/>
          <w:lang w:val="en-US" w:eastAsia="en-US"/>
        </w:rPr>
        <w:t>dl-GapPeriodicity-r19</w:t>
      </w:r>
      <w:r w:rsidR="00980A91">
        <w:rPr>
          <w:b/>
          <w:lang w:val="en-US" w:eastAsia="en-US"/>
        </w:rPr>
        <w:t>:</w:t>
      </w:r>
      <w:r w:rsidR="00327913" w:rsidRPr="00327913">
        <w:rPr>
          <w:b/>
          <w:lang w:val="en-US" w:eastAsia="en-US"/>
        </w:rPr>
        <w:t xml:space="preserve"> </w:t>
      </w:r>
    </w:p>
    <w:p w14:paraId="58E3468D" w14:textId="34E2A3F9" w:rsidR="00327913" w:rsidRPr="00980A91" w:rsidRDefault="00327913" w:rsidP="00963530">
      <w:pPr>
        <w:pStyle w:val="Paragraphedeliste"/>
        <w:numPr>
          <w:ilvl w:val="0"/>
          <w:numId w:val="38"/>
        </w:numPr>
        <w:spacing w:before="0" w:after="0"/>
        <w:rPr>
          <w:b/>
          <w:lang w:val="en-US" w:eastAsia="en-US"/>
        </w:rPr>
      </w:pPr>
      <w:r w:rsidRPr="00980A91">
        <w:rPr>
          <w:b/>
          <w:lang w:val="en-US" w:eastAsia="en-US"/>
        </w:rPr>
        <w:t>dl-GapPeriodicity-r19 = dl-GapPeriodicity-13 * F</w:t>
      </w:r>
    </w:p>
    <w:p w14:paraId="1112B888" w14:textId="2D91E173" w:rsidR="000C23E7" w:rsidRPr="004D47EB" w:rsidRDefault="00327913" w:rsidP="00963530">
      <w:pPr>
        <w:pStyle w:val="Paragraphedeliste"/>
        <w:numPr>
          <w:ilvl w:val="0"/>
          <w:numId w:val="38"/>
        </w:numPr>
        <w:spacing w:before="0" w:after="0"/>
        <w:rPr>
          <w:b/>
          <w:lang w:val="en-US" w:eastAsia="en-US"/>
        </w:rPr>
      </w:pPr>
      <w:r w:rsidRPr="00980A91">
        <w:rPr>
          <w:b/>
          <w:lang w:val="en-US" w:eastAsia="en-US"/>
        </w:rPr>
        <w:t>F</w:t>
      </w:r>
      <w:r w:rsidR="000A56C1">
        <w:rPr>
          <w:b/>
          <w:lang w:val="en-US" w:eastAsia="en-US"/>
        </w:rPr>
        <w:t xml:space="preserve"> = 11.5</w:t>
      </w:r>
    </w:p>
    <w:p w14:paraId="52FF67DA" w14:textId="77777777" w:rsidR="004C7D2F" w:rsidRPr="00A842CD" w:rsidRDefault="004C7D2F" w:rsidP="004C7D2F">
      <w:pPr>
        <w:rPr>
          <w:lang w:val="en-US"/>
        </w:rPr>
      </w:pPr>
    </w:p>
    <w:p w14:paraId="7EE866A8" w14:textId="62922F7E" w:rsidR="00DC7B18" w:rsidRDefault="007E476D" w:rsidP="00DC7B18">
      <w:pPr>
        <w:pStyle w:val="Titre1"/>
      </w:pPr>
      <w:r>
        <w:rPr>
          <w:lang w:val="en-US"/>
        </w:rPr>
        <w:t>S</w:t>
      </w:r>
      <w:r w:rsidRPr="007E476D">
        <w:rPr>
          <w:lang w:val="en-US"/>
        </w:rPr>
        <w:t>egmented pre-compensation</w:t>
      </w:r>
    </w:p>
    <w:p w14:paraId="6E032FB8" w14:textId="0A59591C" w:rsidR="00D335A4" w:rsidRDefault="00D335A4" w:rsidP="00D335A4">
      <w:pPr>
        <w:spacing w:before="0" w:after="0"/>
        <w:jc w:val="left"/>
        <w:rPr>
          <w:lang w:val="en-US"/>
        </w:rPr>
      </w:pPr>
      <w:r>
        <w:rPr>
          <w:lang w:val="en-US"/>
        </w:rPr>
        <w:t xml:space="preserve">RAN1#120-bis made the following </w:t>
      </w:r>
      <w:r>
        <w:rPr>
          <w:lang w:val="en-US"/>
        </w:rPr>
        <w:t>working assumption</w:t>
      </w:r>
      <w:r>
        <w:rPr>
          <w:lang w:val="en-US"/>
        </w:rPr>
        <w:t>:</w:t>
      </w:r>
    </w:p>
    <w:p w14:paraId="2CD2CB52" w14:textId="77777777" w:rsidR="00D335A4" w:rsidRDefault="00D335A4" w:rsidP="00D335A4">
      <w:pPr>
        <w:spacing w:before="0" w:after="0"/>
        <w:jc w:val="left"/>
        <w:rPr>
          <w:lang w:val="en-US"/>
        </w:rPr>
      </w:pPr>
    </w:p>
    <w:tbl>
      <w:tblPr>
        <w:tblStyle w:val="Grilledutableau"/>
        <w:tblW w:w="0" w:type="auto"/>
        <w:tblLook w:val="04A0" w:firstRow="1" w:lastRow="0" w:firstColumn="1" w:lastColumn="0" w:noHBand="0" w:noVBand="1"/>
      </w:tblPr>
      <w:tblGrid>
        <w:gridCol w:w="9061"/>
      </w:tblGrid>
      <w:tr w:rsidR="006234C6" w14:paraId="6E200D88" w14:textId="77777777" w:rsidTr="006234C6">
        <w:tc>
          <w:tcPr>
            <w:tcW w:w="9061" w:type="dxa"/>
          </w:tcPr>
          <w:p w14:paraId="380260C4" w14:textId="77777777" w:rsidR="006234C6" w:rsidRPr="00D335A4" w:rsidRDefault="006234C6" w:rsidP="006234C6">
            <w:pPr>
              <w:rPr>
                <w:b/>
                <w:bCs/>
                <w:highlight w:val="darkYellow"/>
                <w:lang w:val="en-US"/>
              </w:rPr>
            </w:pPr>
            <w:r w:rsidRPr="00D335A4">
              <w:rPr>
                <w:b/>
                <w:bCs/>
                <w:highlight w:val="darkYellow"/>
                <w:lang w:val="en-US"/>
              </w:rPr>
              <w:t>Working assumption</w:t>
            </w:r>
          </w:p>
          <w:p w14:paraId="4E471B84" w14:textId="77777777" w:rsidR="006234C6" w:rsidRPr="00D335A4" w:rsidRDefault="006234C6" w:rsidP="006234C6">
            <w:pPr>
              <w:rPr>
                <w:bCs/>
                <w:lang w:val="en-US"/>
              </w:rPr>
            </w:pPr>
            <w:r w:rsidRPr="00D335A4">
              <w:rPr>
                <w:bCs/>
                <w:lang w:val="en-US"/>
              </w:rPr>
              <w:t>For precompensation, from RAN1 perspective:</w:t>
            </w:r>
          </w:p>
          <w:p w14:paraId="18F76867" w14:textId="77777777" w:rsidR="006234C6" w:rsidRPr="00D335A4" w:rsidRDefault="006234C6" w:rsidP="006234C6">
            <w:pPr>
              <w:pStyle w:val="Paragraphedeliste"/>
              <w:numPr>
                <w:ilvl w:val="0"/>
                <w:numId w:val="48"/>
              </w:numPr>
              <w:overflowPunct w:val="0"/>
              <w:spacing w:before="0" w:after="180"/>
              <w:contextualSpacing/>
              <w:jc w:val="left"/>
              <w:textAlignment w:val="baseline"/>
              <w:rPr>
                <w:bCs/>
                <w:lang w:val="en-US"/>
              </w:rPr>
            </w:pPr>
            <w:r w:rsidRPr="00D335A4">
              <w:rPr>
                <w:bCs/>
                <w:lang w:val="en-US"/>
              </w:rPr>
              <w:t>The UE adjusts its time/frequency pre-compensation before the beginning of each set of consecutive 8 uplink subframes. No pre-compensation gap is needed before the beginning of each set of consecutive 8 uplink subframes.</w:t>
            </w:r>
          </w:p>
          <w:p w14:paraId="666CFBE7" w14:textId="77777777" w:rsidR="006234C6" w:rsidRPr="00D335A4" w:rsidRDefault="006234C6" w:rsidP="006234C6">
            <w:pPr>
              <w:pStyle w:val="Paragraphedeliste"/>
              <w:numPr>
                <w:ilvl w:val="1"/>
                <w:numId w:val="48"/>
              </w:numPr>
              <w:overflowPunct w:val="0"/>
              <w:spacing w:before="0" w:after="180"/>
              <w:contextualSpacing/>
              <w:jc w:val="left"/>
              <w:textAlignment w:val="baseline"/>
              <w:rPr>
                <w:bCs/>
                <w:lang w:val="en-US"/>
              </w:rPr>
            </w:pPr>
            <w:r w:rsidRPr="00D335A4">
              <w:rPr>
                <w:bCs/>
                <w:lang w:val="en-US"/>
              </w:rPr>
              <w:t>FFS: Whether it is supported to perform segmented pre-compensation within the set of 8 consecutive uplink subframes, and whether in this case a pre-compensation gap is needed.</w:t>
            </w:r>
          </w:p>
          <w:p w14:paraId="5F558018" w14:textId="3DB87A8D" w:rsidR="006234C6" w:rsidRPr="006234C6" w:rsidRDefault="006234C6" w:rsidP="007E476D">
            <w:pPr>
              <w:pStyle w:val="Paragraphedeliste"/>
              <w:numPr>
                <w:ilvl w:val="0"/>
                <w:numId w:val="48"/>
              </w:numPr>
              <w:overflowPunct w:val="0"/>
              <w:spacing w:before="0" w:after="180"/>
              <w:contextualSpacing/>
              <w:jc w:val="left"/>
              <w:textAlignment w:val="baseline"/>
              <w:rPr>
                <w:bCs/>
                <w:lang w:val="en-US"/>
              </w:rPr>
            </w:pPr>
            <w:r w:rsidRPr="00D335A4">
              <w:rPr>
                <w:bCs/>
                <w:lang w:val="en-US"/>
              </w:rPr>
              <w:t>FFS:</w:t>
            </w:r>
            <w:r w:rsidRPr="00C15397">
              <w:rPr>
                <w:bCs/>
                <w:lang w:val="en-US"/>
              </w:rPr>
              <w:t xml:space="preserve"> whether spec impact is in RAN1, RAN4 or both</w:t>
            </w:r>
          </w:p>
        </w:tc>
      </w:tr>
    </w:tbl>
    <w:p w14:paraId="5DE41A01" w14:textId="6853798E" w:rsidR="007E476D" w:rsidRPr="007E476D" w:rsidRDefault="007E476D" w:rsidP="007E476D">
      <w:pPr>
        <w:rPr>
          <w:lang w:val="en-US" w:eastAsia="en-US"/>
        </w:rPr>
      </w:pPr>
      <w:r w:rsidRPr="007E476D">
        <w:rPr>
          <w:lang w:val="en-US" w:eastAsia="en-US"/>
        </w:rPr>
        <w:t>Long PUSCH and PRACH Transmission enhancements were introduced in Rel-17 IoT NTN by considering the segmented UE pre-compensation:</w:t>
      </w:r>
    </w:p>
    <w:p w14:paraId="12C6829D" w14:textId="77777777" w:rsidR="007E476D" w:rsidRPr="007E476D" w:rsidRDefault="007E476D" w:rsidP="00963530">
      <w:pPr>
        <w:pStyle w:val="Paragraphedeliste"/>
        <w:numPr>
          <w:ilvl w:val="0"/>
          <w:numId w:val="44"/>
        </w:numPr>
        <w:rPr>
          <w:lang w:val="en-US" w:eastAsia="en-US"/>
        </w:rPr>
      </w:pPr>
      <w:r w:rsidRPr="007E476D">
        <w:rPr>
          <w:lang w:val="en-US" w:eastAsia="en-US"/>
        </w:rPr>
        <w:t>Segmented UE pre-compensation done per N time units for long transmission on PUSCH and on PRACH, where the pre-compensation does not vary within a block of N time units</w:t>
      </w:r>
    </w:p>
    <w:p w14:paraId="648D8A3D" w14:textId="0A918777" w:rsidR="007E476D" w:rsidRPr="007E476D" w:rsidRDefault="007E476D" w:rsidP="00963530">
      <w:pPr>
        <w:pStyle w:val="Paragraphedeliste"/>
        <w:numPr>
          <w:ilvl w:val="0"/>
          <w:numId w:val="44"/>
        </w:numPr>
        <w:rPr>
          <w:lang w:val="en-US" w:eastAsia="en-US"/>
        </w:rPr>
      </w:pPr>
      <w:r w:rsidRPr="007E476D">
        <w:rPr>
          <w:lang w:val="en-US" w:eastAsia="en-US"/>
        </w:rPr>
        <w:t>The value of N is given by the following parameters for NPRACH and NPUSCH respectively; nprach-TxDurationFmt01/ nprach-TxDura</w:t>
      </w:r>
      <w:r w:rsidR="008F35C9">
        <w:rPr>
          <w:lang w:val="en-US" w:eastAsia="en-US"/>
        </w:rPr>
        <w:t>tionFmt2 and npusch-TxDuration.</w:t>
      </w:r>
    </w:p>
    <w:p w14:paraId="24FD31C2" w14:textId="27A52947" w:rsidR="007E476D" w:rsidRPr="007E476D" w:rsidRDefault="007E476D" w:rsidP="00963530">
      <w:pPr>
        <w:pStyle w:val="Paragraphedeliste"/>
        <w:numPr>
          <w:ilvl w:val="0"/>
          <w:numId w:val="44"/>
        </w:numPr>
        <w:rPr>
          <w:lang w:val="en-US" w:eastAsia="en-US"/>
        </w:rPr>
      </w:pPr>
      <w:r w:rsidRPr="007E476D">
        <w:rPr>
          <w:lang w:val="en-US" w:eastAsia="en-US"/>
        </w:rPr>
        <w:t>Note that as part of UE capability, ntn-Segmented</w:t>
      </w:r>
      <w:r w:rsidR="008F35C9">
        <w:rPr>
          <w:lang w:val="en-US" w:eastAsia="en-US"/>
        </w:rPr>
        <w:t>PrecompensationGaps is used to i</w:t>
      </w:r>
      <w:r w:rsidRPr="007E476D">
        <w:rPr>
          <w:lang w:val="en-US" w:eastAsia="en-US"/>
        </w:rPr>
        <w:t>ndicate the minimum supported gap length between segments for segmented uplink. This is to handle the following issues in case of segmented UE pre-compensation:</w:t>
      </w:r>
    </w:p>
    <w:p w14:paraId="206AB306" w14:textId="77777777" w:rsidR="007E476D" w:rsidRPr="007E476D" w:rsidRDefault="007E476D" w:rsidP="00963530">
      <w:pPr>
        <w:pStyle w:val="Paragraphedeliste"/>
        <w:numPr>
          <w:ilvl w:val="1"/>
          <w:numId w:val="44"/>
        </w:numPr>
        <w:rPr>
          <w:lang w:val="en-US" w:eastAsia="en-US"/>
        </w:rPr>
      </w:pPr>
      <w:r w:rsidRPr="007E476D">
        <w:rPr>
          <w:lang w:val="en-US" w:eastAsia="en-US"/>
        </w:rPr>
        <w:t>Phase discontinuity at subframe boundary when applying new pre-compensation</w:t>
      </w:r>
    </w:p>
    <w:p w14:paraId="1D05B473" w14:textId="73F365CF" w:rsidR="00DC7B18" w:rsidRDefault="007E476D" w:rsidP="00963530">
      <w:pPr>
        <w:pStyle w:val="Paragraphedeliste"/>
        <w:numPr>
          <w:ilvl w:val="1"/>
          <w:numId w:val="44"/>
        </w:numPr>
        <w:rPr>
          <w:lang w:val="en-US" w:eastAsia="en-US"/>
        </w:rPr>
      </w:pPr>
      <w:r w:rsidRPr="007E476D">
        <w:rPr>
          <w:lang w:val="en-US" w:eastAsia="en-US"/>
        </w:rPr>
        <w:lastRenderedPageBreak/>
        <w:t>Signal overlapping between different TA segments</w:t>
      </w:r>
    </w:p>
    <w:p w14:paraId="3E694A48" w14:textId="16D2F6AA" w:rsidR="00561734" w:rsidRDefault="007F40D4" w:rsidP="007E476D">
      <w:pPr>
        <w:rPr>
          <w:lang w:val="en-US" w:eastAsia="en-US"/>
        </w:rPr>
      </w:pPr>
      <w:r>
        <w:rPr>
          <w:lang w:val="en-US" w:eastAsia="en-US"/>
        </w:rPr>
        <w:t xml:space="preserve">Regarding the </w:t>
      </w:r>
      <w:r w:rsidR="0073425E">
        <w:rPr>
          <w:lang w:val="en-US" w:eastAsia="en-US"/>
        </w:rPr>
        <w:t>first FFS in the above working assumption, we have the following observations:</w:t>
      </w:r>
    </w:p>
    <w:p w14:paraId="364D926D" w14:textId="66CB7E1B" w:rsidR="00BB0EEF" w:rsidRDefault="00BB0EEF" w:rsidP="00827040">
      <w:pPr>
        <w:rPr>
          <w:lang w:val="en-US" w:eastAsia="en-US"/>
        </w:rPr>
      </w:pPr>
      <w:r>
        <w:rPr>
          <w:lang w:val="en-US" w:eastAsia="en-US"/>
        </w:rPr>
        <w:t>The a</w:t>
      </w:r>
      <w:r w:rsidRPr="00BB0EEF">
        <w:rPr>
          <w:lang w:val="en-US" w:eastAsia="en-US"/>
        </w:rPr>
        <w:t>ccumulated timing drift over consecutive UL sub-frames (µs)</w:t>
      </w:r>
      <w:r>
        <w:rPr>
          <w:lang w:val="en-US" w:eastAsia="en-US"/>
        </w:rPr>
        <w:t xml:space="preserve"> for </w:t>
      </w:r>
      <w:r w:rsidR="00827040">
        <w:rPr>
          <w:lang w:val="en-US" w:eastAsia="en-US"/>
        </w:rPr>
        <w:t xml:space="preserve">different </w:t>
      </w:r>
      <w:r>
        <w:rPr>
          <w:lang w:val="en-US" w:eastAsia="en-US"/>
        </w:rPr>
        <w:t>s</w:t>
      </w:r>
      <w:r w:rsidRPr="00BB0EEF">
        <w:rPr>
          <w:lang w:val="en-US" w:eastAsia="en-US"/>
        </w:rPr>
        <w:t>egmented NPUSCH Tx duration</w:t>
      </w:r>
      <w:r w:rsidR="00827040">
        <w:rPr>
          <w:lang w:val="en-US" w:eastAsia="en-US"/>
        </w:rPr>
        <w:t xml:space="preserve">s is given in the following table, respectively for </w:t>
      </w:r>
      <w:r w:rsidR="00827040" w:rsidRPr="00827040">
        <w:rPr>
          <w:lang w:val="en-US" w:eastAsia="en-US"/>
        </w:rPr>
        <w:t>600km Orbit - 10° Low elevation</w:t>
      </w:r>
      <w:r w:rsidR="00827040">
        <w:rPr>
          <w:lang w:val="en-US" w:eastAsia="en-US"/>
        </w:rPr>
        <w:t xml:space="preserve"> and </w:t>
      </w:r>
      <w:r w:rsidR="00827040" w:rsidRPr="00827040">
        <w:rPr>
          <w:lang w:val="en-US" w:eastAsia="en-US"/>
        </w:rPr>
        <w:t>800km Orbit -8° Low elevation</w:t>
      </w:r>
      <w:r w:rsidR="00827040">
        <w:rPr>
          <w:lang w:val="en-US" w:eastAsia="en-US"/>
        </w:rPr>
        <w:t>.</w:t>
      </w:r>
      <w:r w:rsidR="00827040" w:rsidRPr="00827040">
        <w:rPr>
          <w:lang w:val="en-US"/>
        </w:rPr>
        <w:t xml:space="preserve"> </w:t>
      </w:r>
      <w:r w:rsidR="00827040" w:rsidRPr="00827040">
        <w:rPr>
          <w:lang w:val="en-US" w:eastAsia="en-US"/>
        </w:rPr>
        <w:tab/>
      </w:r>
      <w:r w:rsidR="00265265">
        <w:rPr>
          <w:lang w:val="en-US" w:eastAsia="en-US"/>
        </w:rPr>
        <w:t>The m</w:t>
      </w:r>
      <w:r w:rsidR="00827040" w:rsidRPr="00827040">
        <w:rPr>
          <w:lang w:val="en-US" w:eastAsia="en-US"/>
        </w:rPr>
        <w:t>aximum Round Trip Delay variation as seen by the UE (µs/sec)</w:t>
      </w:r>
      <w:r w:rsidR="00827040">
        <w:rPr>
          <w:lang w:val="en-US" w:eastAsia="en-US"/>
        </w:rPr>
        <w:t xml:space="preserve"> </w:t>
      </w:r>
      <w:r w:rsidR="00265265">
        <w:rPr>
          <w:lang w:val="en-US" w:eastAsia="en-US"/>
        </w:rPr>
        <w:t xml:space="preserve">for 600km Orbit and </w:t>
      </w:r>
      <w:r w:rsidR="00827040" w:rsidRPr="00827040">
        <w:rPr>
          <w:lang w:val="en-US" w:eastAsia="en-US"/>
        </w:rPr>
        <w:t>800km Orbit</w:t>
      </w:r>
      <w:r w:rsidR="00265265">
        <w:rPr>
          <w:lang w:val="en-US" w:eastAsia="en-US"/>
        </w:rPr>
        <w:t xml:space="preserve"> are </w:t>
      </w:r>
      <w:r w:rsidR="00827040" w:rsidRPr="00827040">
        <w:rPr>
          <w:lang w:val="en-US" w:eastAsia="en-US"/>
        </w:rPr>
        <w:t>47,6</w:t>
      </w:r>
      <w:r w:rsidR="00265265">
        <w:rPr>
          <w:lang w:val="en-US" w:eastAsia="en-US"/>
        </w:rPr>
        <w:t xml:space="preserve"> and </w:t>
      </w:r>
      <w:r w:rsidR="00827040" w:rsidRPr="00827040">
        <w:rPr>
          <w:lang w:val="en-US" w:eastAsia="en-US"/>
        </w:rPr>
        <w:t>44,2</w:t>
      </w:r>
      <w:r w:rsidR="00265265">
        <w:rPr>
          <w:lang w:val="en-US" w:eastAsia="en-US"/>
        </w:rPr>
        <w:t xml:space="preserve"> respectively. </w:t>
      </w:r>
    </w:p>
    <w:p w14:paraId="6BE0DE8D" w14:textId="52C58391" w:rsidR="00BB0EEF" w:rsidRDefault="00AA09E5" w:rsidP="007E476D">
      <w:pPr>
        <w:rPr>
          <w:lang w:val="en-US" w:eastAsia="en-US"/>
        </w:rPr>
      </w:pPr>
      <w:r w:rsidRPr="00AA09E5">
        <w:rPr>
          <w:lang w:val="en-US" w:eastAsia="en-US"/>
        </w:rPr>
        <w:t xml:space="preserve">If segmented pre-compensation cannot be performed within the set of 8 consecutive uplink subframes, the accumulated timing drift across these subframes would increase by a factor of 4. Consequently, this would account for 8% of the </w:t>
      </w:r>
      <w:r>
        <w:rPr>
          <w:lang w:val="en-US" w:eastAsia="en-US"/>
        </w:rPr>
        <w:t>CP</w:t>
      </w:r>
      <w:r w:rsidRPr="00AA09E5">
        <w:rPr>
          <w:lang w:val="en-US" w:eastAsia="en-US"/>
        </w:rPr>
        <w:t xml:space="preserve">, 12% of the </w:t>
      </w:r>
      <w:r>
        <w:rPr>
          <w:lang w:val="en-US" w:eastAsia="en-US"/>
        </w:rPr>
        <w:t>Te-NTN</w:t>
      </w:r>
      <w:r w:rsidRPr="00AA09E5">
        <w:rPr>
          <w:lang w:val="en-US" w:eastAsia="en-US"/>
        </w:rPr>
        <w:t xml:space="preserve"> and 69% of the overall timing errors caused by satellite component</w:t>
      </w:r>
      <w:r w:rsidR="00CE48F1">
        <w:rPr>
          <w:lang w:val="en-US" w:eastAsia="en-US"/>
        </w:rPr>
        <w:t xml:space="preserve"> (</w:t>
      </w:r>
      <w:r w:rsidRPr="00AA09E5">
        <w:rPr>
          <w:lang w:val="en-US" w:eastAsia="en-US"/>
        </w:rPr>
        <w:t xml:space="preserve"> </w:t>
      </w:r>
      <w:r w:rsidR="00CE48F1">
        <w:rPr>
          <w:lang w:val="en-US" w:eastAsia="en-US"/>
        </w:rPr>
        <w:t>i.e. Satellite position erreor)</w:t>
      </w:r>
      <w:r w:rsidRPr="00AA09E5">
        <w:rPr>
          <w:lang w:val="en-US" w:eastAsia="en-US"/>
        </w:rPr>
        <w:t xml:space="preserve"> UE GNSS inaccuracies</w:t>
      </w:r>
      <w:r>
        <w:rPr>
          <w:lang w:val="en-US" w:eastAsia="en-US"/>
        </w:rPr>
        <w:t>.</w:t>
      </w:r>
    </w:p>
    <w:p w14:paraId="2A70D3B6" w14:textId="77777777" w:rsidR="00F459A3" w:rsidRDefault="00E86D95" w:rsidP="007E476D">
      <w:pPr>
        <w:rPr>
          <w:lang w:val="en-US" w:eastAsia="en-US"/>
        </w:rPr>
      </w:pPr>
      <w:r w:rsidRPr="00E86D95">
        <w:rPr>
          <w:b/>
          <w:lang w:val="en-US" w:eastAsia="en-US"/>
        </w:rPr>
        <w:t>Observation</w:t>
      </w:r>
      <w:r w:rsidR="00F459A3">
        <w:rPr>
          <w:b/>
          <w:lang w:val="en-US" w:eastAsia="en-US"/>
        </w:rPr>
        <w:t xml:space="preserve"> 5</w:t>
      </w:r>
      <w:r w:rsidRPr="00E86D95">
        <w:rPr>
          <w:lang w:val="en-US" w:eastAsia="en-US"/>
        </w:rPr>
        <w:t xml:space="preserve"> </w:t>
      </w:r>
    </w:p>
    <w:p w14:paraId="5BD2CC7C" w14:textId="3F513BD3" w:rsidR="00BB0EEF" w:rsidRPr="00E86D95" w:rsidRDefault="00E86D95" w:rsidP="007E476D">
      <w:pPr>
        <w:rPr>
          <w:b/>
          <w:lang w:val="en-US" w:eastAsia="en-US"/>
        </w:rPr>
      </w:pPr>
      <w:r w:rsidRPr="00E86D95">
        <w:rPr>
          <w:b/>
          <w:lang w:val="en-US" w:eastAsia="en-US"/>
        </w:rPr>
        <w:t>The inability to perform segmented pre-compensation within the set of 8 consecutive uplink subframes results in a significant incre</w:t>
      </w:r>
      <w:r>
        <w:rPr>
          <w:b/>
          <w:lang w:val="en-US" w:eastAsia="en-US"/>
        </w:rPr>
        <w:t xml:space="preserve">ase in accumulated timing drift, </w:t>
      </w:r>
      <w:r w:rsidRPr="00E86D95">
        <w:rPr>
          <w:b/>
          <w:lang w:val="en-US" w:eastAsia="en-US"/>
        </w:rPr>
        <w:t>repre</w:t>
      </w:r>
      <w:r>
        <w:rPr>
          <w:b/>
          <w:lang w:val="en-US" w:eastAsia="en-US"/>
        </w:rPr>
        <w:t xml:space="preserve">senting 8% of the </w:t>
      </w:r>
      <w:r w:rsidRPr="00E86D95">
        <w:rPr>
          <w:b/>
          <w:lang w:val="en-US" w:eastAsia="en-US"/>
        </w:rPr>
        <w:t>CP, 12% of the Te-NTN, and 69% of the total timing errors attributed to satellite component</w:t>
      </w:r>
      <w:r w:rsidR="006E021C">
        <w:rPr>
          <w:b/>
          <w:lang w:val="en-US" w:eastAsia="en-US"/>
        </w:rPr>
        <w:t xml:space="preserve"> (i.e </w:t>
      </w:r>
      <w:r w:rsidR="006E021C">
        <w:rPr>
          <w:b/>
          <w:lang w:val="en-US" w:eastAsia="en-US"/>
        </w:rPr>
        <w:t>error</w:t>
      </w:r>
      <w:r w:rsidR="006E021C">
        <w:rPr>
          <w:b/>
          <w:lang w:val="en-US" w:eastAsia="en-US"/>
        </w:rPr>
        <w:t xml:space="preserve"> of satellite position estimated by the UE)</w:t>
      </w:r>
      <w:r w:rsidRPr="00E86D95">
        <w:rPr>
          <w:b/>
          <w:lang w:val="en-US" w:eastAsia="en-US"/>
        </w:rPr>
        <w:t xml:space="preserve"> and UE GNSS inaccuracies.</w:t>
      </w:r>
    </w:p>
    <w:p w14:paraId="1306D6A3" w14:textId="7E553195" w:rsidR="00E73977" w:rsidRDefault="00E73977" w:rsidP="007E476D">
      <w:pPr>
        <w:rPr>
          <w:lang w:val="en-US" w:eastAsia="en-US"/>
        </w:rPr>
      </w:pPr>
    </w:p>
    <w:p w14:paraId="381F110A" w14:textId="45C9B903" w:rsidR="00265265" w:rsidRPr="00265265" w:rsidRDefault="00265265" w:rsidP="00265265">
      <w:pPr>
        <w:pStyle w:val="Lgende"/>
        <w:keepNext/>
        <w:rPr>
          <w:lang w:val="en-US"/>
        </w:rPr>
      </w:pPr>
      <w:r w:rsidRPr="00242A07">
        <w:rPr>
          <w:lang w:val="en-US"/>
        </w:rPr>
        <w:t xml:space="preserve">Table </w:t>
      </w:r>
      <w:r>
        <w:fldChar w:fldCharType="begin"/>
      </w:r>
      <w:r w:rsidRPr="00242A07">
        <w:rPr>
          <w:lang w:val="en-US"/>
        </w:rPr>
        <w:instrText xml:space="preserve"> SEQ Table \* ARABIC </w:instrText>
      </w:r>
      <w:r>
        <w:fldChar w:fldCharType="separate"/>
      </w:r>
      <w:r>
        <w:rPr>
          <w:noProof/>
          <w:lang w:val="en-US"/>
        </w:rPr>
        <w:t>10</w:t>
      </w:r>
      <w:r>
        <w:fldChar w:fldCharType="end"/>
      </w:r>
      <w:r w:rsidRPr="00265265">
        <w:rPr>
          <w:lang w:val="en-US"/>
        </w:rPr>
        <w:t xml:space="preserve"> Accumulated timing drift over consecutive UL sub-frames (µs)</w:t>
      </w:r>
    </w:p>
    <w:tbl>
      <w:tblPr>
        <w:tblStyle w:val="TableauListe3-Accentuation1"/>
        <w:tblW w:w="5000" w:type="pct"/>
        <w:tblLook w:val="04A0" w:firstRow="1" w:lastRow="0" w:firstColumn="1" w:lastColumn="0" w:noHBand="0" w:noVBand="1"/>
      </w:tblPr>
      <w:tblGrid>
        <w:gridCol w:w="1150"/>
        <w:gridCol w:w="1474"/>
        <w:gridCol w:w="692"/>
        <w:gridCol w:w="745"/>
        <w:gridCol w:w="783"/>
        <w:gridCol w:w="2050"/>
        <w:gridCol w:w="692"/>
        <w:gridCol w:w="692"/>
        <w:gridCol w:w="783"/>
      </w:tblGrid>
      <w:tr w:rsidR="00E73977" w:rsidRPr="00E73977" w14:paraId="2F4B5166" w14:textId="77777777" w:rsidTr="00265265">
        <w:trPr>
          <w:cnfStyle w:val="100000000000" w:firstRow="1" w:lastRow="0" w:firstColumn="0" w:lastColumn="0" w:oddVBand="0" w:evenVBand="0" w:oddHBand="0" w:evenHBand="0" w:firstRowFirstColumn="0" w:firstRowLastColumn="0" w:lastRowFirstColumn="0" w:lastRowLastColumn="0"/>
          <w:trHeight w:val="315"/>
        </w:trPr>
        <w:tc>
          <w:tcPr>
            <w:cnfStyle w:val="001000000100" w:firstRow="0" w:lastRow="0" w:firstColumn="1" w:lastColumn="0" w:oddVBand="0" w:evenVBand="0" w:oddHBand="0" w:evenHBand="0" w:firstRowFirstColumn="1" w:firstRowLastColumn="0" w:lastRowFirstColumn="0" w:lastRowLastColumn="0"/>
            <w:tcW w:w="635" w:type="pct"/>
            <w:tcBorders>
              <w:right w:val="single" w:sz="4" w:space="0" w:color="auto"/>
            </w:tcBorders>
            <w:noWrap/>
            <w:hideMark/>
          </w:tcPr>
          <w:p w14:paraId="4A02C38C" w14:textId="77777777" w:rsidR="00E73977" w:rsidRPr="00BB0EEF" w:rsidRDefault="00E73977" w:rsidP="00E73977">
            <w:pPr>
              <w:rPr>
                <w:lang w:val="en-US" w:eastAsia="en-US"/>
              </w:rPr>
            </w:pPr>
          </w:p>
        </w:tc>
        <w:tc>
          <w:tcPr>
            <w:tcW w:w="2039" w:type="pct"/>
            <w:gridSpan w:val="4"/>
            <w:tcBorders>
              <w:top w:val="single" w:sz="4" w:space="0" w:color="auto"/>
              <w:left w:val="single" w:sz="4" w:space="0" w:color="auto"/>
              <w:right w:val="single" w:sz="4" w:space="0" w:color="auto"/>
            </w:tcBorders>
            <w:noWrap/>
            <w:hideMark/>
          </w:tcPr>
          <w:p w14:paraId="6714A63A" w14:textId="77777777" w:rsidR="00E73977" w:rsidRPr="00E73977" w:rsidRDefault="00E73977" w:rsidP="00F10285">
            <w:pPr>
              <w:jc w:val="center"/>
              <w:cnfStyle w:val="100000000000" w:firstRow="1" w:lastRow="0" w:firstColumn="0" w:lastColumn="0" w:oddVBand="0" w:evenVBand="0" w:oddHBand="0" w:evenHBand="0" w:firstRowFirstColumn="0" w:firstRowLastColumn="0" w:lastRowFirstColumn="0" w:lastRowLastColumn="0"/>
              <w:rPr>
                <w:lang w:eastAsia="en-US"/>
              </w:rPr>
            </w:pPr>
            <w:r w:rsidRPr="00E73977">
              <w:rPr>
                <w:lang w:eastAsia="en-US"/>
              </w:rPr>
              <w:t>600km Orbit - 10° Low elevation</w:t>
            </w:r>
          </w:p>
        </w:tc>
        <w:tc>
          <w:tcPr>
            <w:tcW w:w="2326" w:type="pct"/>
            <w:gridSpan w:val="4"/>
            <w:tcBorders>
              <w:top w:val="single" w:sz="4" w:space="0" w:color="auto"/>
              <w:left w:val="single" w:sz="4" w:space="0" w:color="auto"/>
              <w:right w:val="single" w:sz="4" w:space="0" w:color="auto"/>
            </w:tcBorders>
            <w:noWrap/>
            <w:hideMark/>
          </w:tcPr>
          <w:p w14:paraId="1E39ED24" w14:textId="54E68F4A" w:rsidR="00E73977" w:rsidRPr="00E73977" w:rsidRDefault="00E73977" w:rsidP="00F10285">
            <w:pPr>
              <w:jc w:val="center"/>
              <w:cnfStyle w:val="100000000000" w:firstRow="1" w:lastRow="0" w:firstColumn="0" w:lastColumn="0" w:oddVBand="0" w:evenVBand="0" w:oddHBand="0" w:evenHBand="0" w:firstRowFirstColumn="0" w:firstRowLastColumn="0" w:lastRowFirstColumn="0" w:lastRowLastColumn="0"/>
              <w:rPr>
                <w:lang w:eastAsia="en-US"/>
              </w:rPr>
            </w:pPr>
            <w:r w:rsidRPr="00E73977">
              <w:rPr>
                <w:lang w:eastAsia="en-US"/>
              </w:rPr>
              <w:t>800km Orbit -8° Low elevation</w:t>
            </w:r>
          </w:p>
        </w:tc>
      </w:tr>
      <w:tr w:rsidR="00BB0EEF" w:rsidRPr="00E73977" w14:paraId="4BFF0B59" w14:textId="77777777" w:rsidTr="00265265">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635" w:type="pct"/>
            <w:tcBorders>
              <w:right w:val="single" w:sz="4" w:space="0" w:color="auto"/>
            </w:tcBorders>
            <w:hideMark/>
          </w:tcPr>
          <w:p w14:paraId="777E8F4B" w14:textId="77777777" w:rsidR="00E73977" w:rsidRPr="00E73977" w:rsidRDefault="00E73977" w:rsidP="00E73977">
            <w:pPr>
              <w:jc w:val="left"/>
              <w:rPr>
                <w:lang w:eastAsia="en-US"/>
              </w:rPr>
            </w:pPr>
            <w:r w:rsidRPr="00E73977">
              <w:rPr>
                <w:lang w:eastAsia="en-US"/>
              </w:rPr>
              <w:t xml:space="preserve"> Segmented NPUSCH Tx duration</w:t>
            </w:r>
          </w:p>
        </w:tc>
        <w:tc>
          <w:tcPr>
            <w:tcW w:w="814" w:type="pct"/>
            <w:tcBorders>
              <w:left w:val="single" w:sz="4" w:space="0" w:color="auto"/>
            </w:tcBorders>
            <w:hideMark/>
          </w:tcPr>
          <w:p w14:paraId="4D4C16E6" w14:textId="0D4F9D80" w:rsidR="00E73977" w:rsidRPr="00E73977" w:rsidRDefault="00733D82" w:rsidP="00E73977">
            <w:pPr>
              <w:jc w:val="left"/>
              <w:cnfStyle w:val="000000100000" w:firstRow="0" w:lastRow="0" w:firstColumn="0" w:lastColumn="0" w:oddVBand="0" w:evenVBand="0" w:oddHBand="1" w:evenHBand="0" w:firstRowFirstColumn="0" w:firstRowLastColumn="0" w:lastRowFirstColumn="0" w:lastRowLastColumn="0"/>
              <w:rPr>
                <w:lang w:val="en-US" w:eastAsia="en-US"/>
              </w:rPr>
            </w:pPr>
            <w:r>
              <w:rPr>
                <w:lang w:val="en-US" w:eastAsia="en-US"/>
              </w:rPr>
              <w:t>A</w:t>
            </w:r>
            <w:r w:rsidR="00E73977" w:rsidRPr="00E73977">
              <w:rPr>
                <w:lang w:val="en-US" w:eastAsia="en-US"/>
              </w:rPr>
              <w:t>ccumulated timing drift over consecutive UL sub-frames (µs)</w:t>
            </w:r>
          </w:p>
        </w:tc>
        <w:tc>
          <w:tcPr>
            <w:tcW w:w="382" w:type="pct"/>
            <w:textDirection w:val="btLr"/>
            <w:hideMark/>
          </w:tcPr>
          <w:p w14:paraId="7B1749B2" w14:textId="77777777" w:rsidR="00E73977" w:rsidRPr="00E73977" w:rsidRDefault="00E73977" w:rsidP="00733D82">
            <w:pPr>
              <w:ind w:left="113" w:right="113"/>
              <w:jc w:val="left"/>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%CP</w:t>
            </w:r>
          </w:p>
        </w:tc>
        <w:tc>
          <w:tcPr>
            <w:tcW w:w="411" w:type="pct"/>
            <w:textDirection w:val="btLr"/>
            <w:hideMark/>
          </w:tcPr>
          <w:p w14:paraId="47733131" w14:textId="77777777" w:rsidR="00E73977" w:rsidRPr="00E73977" w:rsidRDefault="00E73977" w:rsidP="00733D82">
            <w:pPr>
              <w:ind w:left="113" w:right="113"/>
              <w:jc w:val="left"/>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%Te_NTN</w:t>
            </w:r>
          </w:p>
        </w:tc>
        <w:tc>
          <w:tcPr>
            <w:tcW w:w="432" w:type="pct"/>
            <w:tcBorders>
              <w:right w:val="single" w:sz="4" w:space="0" w:color="auto"/>
            </w:tcBorders>
            <w:textDirection w:val="btLr"/>
            <w:hideMark/>
          </w:tcPr>
          <w:p w14:paraId="293304A3" w14:textId="77777777" w:rsidR="00E73977" w:rsidRPr="00E73977" w:rsidRDefault="00E73977" w:rsidP="00733D82">
            <w:pPr>
              <w:ind w:left="113" w:right="113"/>
              <w:jc w:val="left"/>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 Te_SAT</w:t>
            </w:r>
          </w:p>
        </w:tc>
        <w:tc>
          <w:tcPr>
            <w:tcW w:w="1131" w:type="pct"/>
            <w:tcBorders>
              <w:left w:val="single" w:sz="4" w:space="0" w:color="auto"/>
            </w:tcBorders>
            <w:hideMark/>
          </w:tcPr>
          <w:p w14:paraId="2545A0E8" w14:textId="695EC828" w:rsidR="00E73977" w:rsidRPr="00E73977" w:rsidRDefault="00733D82" w:rsidP="00E73977">
            <w:pPr>
              <w:jc w:val="left"/>
              <w:cnfStyle w:val="000000100000" w:firstRow="0" w:lastRow="0" w:firstColumn="0" w:lastColumn="0" w:oddVBand="0" w:evenVBand="0" w:oddHBand="1" w:evenHBand="0" w:firstRowFirstColumn="0" w:firstRowLastColumn="0" w:lastRowFirstColumn="0" w:lastRowLastColumn="0"/>
              <w:rPr>
                <w:lang w:val="en-US" w:eastAsia="en-US"/>
              </w:rPr>
            </w:pPr>
            <w:r>
              <w:rPr>
                <w:lang w:val="en-US" w:eastAsia="en-US"/>
              </w:rPr>
              <w:t>A</w:t>
            </w:r>
            <w:r w:rsidR="00E73977" w:rsidRPr="00E73977">
              <w:rPr>
                <w:lang w:val="en-US" w:eastAsia="en-US"/>
              </w:rPr>
              <w:t>ccumulated timing drift over consecutive UL sub-frames (µs)</w:t>
            </w:r>
          </w:p>
        </w:tc>
        <w:tc>
          <w:tcPr>
            <w:tcW w:w="382" w:type="pct"/>
            <w:textDirection w:val="btLr"/>
            <w:hideMark/>
          </w:tcPr>
          <w:p w14:paraId="7B3AA6E4" w14:textId="77777777" w:rsidR="00E73977" w:rsidRPr="00E73977" w:rsidRDefault="00E73977" w:rsidP="00733D82">
            <w:pPr>
              <w:ind w:left="113" w:right="113"/>
              <w:jc w:val="left"/>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%CP</w:t>
            </w:r>
          </w:p>
        </w:tc>
        <w:tc>
          <w:tcPr>
            <w:tcW w:w="382" w:type="pct"/>
            <w:textDirection w:val="btLr"/>
            <w:hideMark/>
          </w:tcPr>
          <w:p w14:paraId="14216507" w14:textId="77777777" w:rsidR="00E73977" w:rsidRPr="00E73977" w:rsidRDefault="00E73977" w:rsidP="00733D82">
            <w:pPr>
              <w:ind w:left="113" w:right="113"/>
              <w:jc w:val="left"/>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%Te_NTN</w:t>
            </w:r>
          </w:p>
        </w:tc>
        <w:tc>
          <w:tcPr>
            <w:tcW w:w="432" w:type="pct"/>
            <w:tcBorders>
              <w:right w:val="single" w:sz="4" w:space="0" w:color="auto"/>
            </w:tcBorders>
            <w:textDirection w:val="btLr"/>
            <w:hideMark/>
          </w:tcPr>
          <w:p w14:paraId="602D7C1B" w14:textId="77777777" w:rsidR="00E73977" w:rsidRPr="00E73977" w:rsidRDefault="00E73977" w:rsidP="00733D82">
            <w:pPr>
              <w:ind w:left="113" w:right="113"/>
              <w:jc w:val="left"/>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 Te_SAT</w:t>
            </w:r>
          </w:p>
        </w:tc>
      </w:tr>
      <w:tr w:rsidR="00BB0EEF" w:rsidRPr="00E73977" w14:paraId="61232AF5" w14:textId="77777777" w:rsidTr="00265265">
        <w:trPr>
          <w:trHeight w:val="300"/>
        </w:trPr>
        <w:tc>
          <w:tcPr>
            <w:cnfStyle w:val="001000000000" w:firstRow="0" w:lastRow="0" w:firstColumn="1" w:lastColumn="0" w:oddVBand="0" w:evenVBand="0" w:oddHBand="0" w:evenHBand="0" w:firstRowFirstColumn="0" w:firstRowLastColumn="0" w:lastRowFirstColumn="0" w:lastRowLastColumn="0"/>
            <w:tcW w:w="635" w:type="pct"/>
            <w:tcBorders>
              <w:right w:val="single" w:sz="4" w:space="0" w:color="auto"/>
            </w:tcBorders>
            <w:hideMark/>
          </w:tcPr>
          <w:p w14:paraId="1263329F" w14:textId="77777777" w:rsidR="00E73977" w:rsidRPr="00E73977" w:rsidRDefault="00E73977" w:rsidP="00E73977">
            <w:pPr>
              <w:rPr>
                <w:lang w:eastAsia="en-US"/>
              </w:rPr>
            </w:pPr>
            <w:r w:rsidRPr="00E73977">
              <w:rPr>
                <w:lang w:eastAsia="en-US"/>
              </w:rPr>
              <w:t>2</w:t>
            </w:r>
          </w:p>
        </w:tc>
        <w:tc>
          <w:tcPr>
            <w:tcW w:w="814" w:type="pct"/>
            <w:tcBorders>
              <w:left w:val="single" w:sz="4" w:space="0" w:color="auto"/>
            </w:tcBorders>
            <w:hideMark/>
          </w:tcPr>
          <w:p w14:paraId="0299B6B6"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0,0952</w:t>
            </w:r>
          </w:p>
        </w:tc>
        <w:tc>
          <w:tcPr>
            <w:tcW w:w="382" w:type="pct"/>
            <w:hideMark/>
          </w:tcPr>
          <w:p w14:paraId="5E031964"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2%</w:t>
            </w:r>
          </w:p>
        </w:tc>
        <w:tc>
          <w:tcPr>
            <w:tcW w:w="411" w:type="pct"/>
            <w:hideMark/>
          </w:tcPr>
          <w:p w14:paraId="37F1F0CA"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3%</w:t>
            </w:r>
          </w:p>
        </w:tc>
        <w:tc>
          <w:tcPr>
            <w:tcW w:w="432" w:type="pct"/>
            <w:tcBorders>
              <w:right w:val="single" w:sz="4" w:space="0" w:color="auto"/>
            </w:tcBorders>
            <w:hideMark/>
          </w:tcPr>
          <w:p w14:paraId="57AF4F98"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17%</w:t>
            </w:r>
          </w:p>
        </w:tc>
        <w:tc>
          <w:tcPr>
            <w:tcW w:w="1131" w:type="pct"/>
            <w:tcBorders>
              <w:left w:val="single" w:sz="4" w:space="0" w:color="auto"/>
            </w:tcBorders>
            <w:hideMark/>
          </w:tcPr>
          <w:p w14:paraId="7B8D6EBB"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0,0884</w:t>
            </w:r>
          </w:p>
        </w:tc>
        <w:tc>
          <w:tcPr>
            <w:tcW w:w="382" w:type="pct"/>
            <w:hideMark/>
          </w:tcPr>
          <w:p w14:paraId="7BDDE714"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2%</w:t>
            </w:r>
          </w:p>
        </w:tc>
        <w:tc>
          <w:tcPr>
            <w:tcW w:w="382" w:type="pct"/>
            <w:hideMark/>
          </w:tcPr>
          <w:p w14:paraId="0AF6E0E1"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3%</w:t>
            </w:r>
          </w:p>
        </w:tc>
        <w:tc>
          <w:tcPr>
            <w:tcW w:w="432" w:type="pct"/>
            <w:tcBorders>
              <w:right w:val="single" w:sz="4" w:space="0" w:color="auto"/>
            </w:tcBorders>
            <w:hideMark/>
          </w:tcPr>
          <w:p w14:paraId="3C1DDFE5"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16%</w:t>
            </w:r>
          </w:p>
        </w:tc>
      </w:tr>
      <w:tr w:rsidR="00BB0EEF" w:rsidRPr="00E73977" w14:paraId="16175DC7" w14:textId="77777777" w:rsidTr="0026526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35" w:type="pct"/>
            <w:tcBorders>
              <w:right w:val="single" w:sz="4" w:space="0" w:color="auto"/>
            </w:tcBorders>
            <w:hideMark/>
          </w:tcPr>
          <w:p w14:paraId="1D33DFE2" w14:textId="77777777" w:rsidR="00E73977" w:rsidRPr="00E73977" w:rsidRDefault="00E73977" w:rsidP="00E73977">
            <w:pPr>
              <w:rPr>
                <w:lang w:eastAsia="en-US"/>
              </w:rPr>
            </w:pPr>
            <w:r w:rsidRPr="00E73977">
              <w:rPr>
                <w:lang w:eastAsia="en-US"/>
              </w:rPr>
              <w:t>4</w:t>
            </w:r>
          </w:p>
        </w:tc>
        <w:tc>
          <w:tcPr>
            <w:tcW w:w="814" w:type="pct"/>
            <w:tcBorders>
              <w:left w:val="single" w:sz="4" w:space="0" w:color="auto"/>
            </w:tcBorders>
            <w:hideMark/>
          </w:tcPr>
          <w:p w14:paraId="6A20A3A3"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0,1904</w:t>
            </w:r>
          </w:p>
        </w:tc>
        <w:tc>
          <w:tcPr>
            <w:tcW w:w="382" w:type="pct"/>
            <w:hideMark/>
          </w:tcPr>
          <w:p w14:paraId="01328972"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4%</w:t>
            </w:r>
          </w:p>
        </w:tc>
        <w:tc>
          <w:tcPr>
            <w:tcW w:w="411" w:type="pct"/>
            <w:hideMark/>
          </w:tcPr>
          <w:p w14:paraId="0ACF9D1B"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6%</w:t>
            </w:r>
          </w:p>
        </w:tc>
        <w:tc>
          <w:tcPr>
            <w:tcW w:w="432" w:type="pct"/>
            <w:tcBorders>
              <w:right w:val="single" w:sz="4" w:space="0" w:color="auto"/>
            </w:tcBorders>
            <w:hideMark/>
          </w:tcPr>
          <w:p w14:paraId="59CABB3F"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34%</w:t>
            </w:r>
          </w:p>
        </w:tc>
        <w:tc>
          <w:tcPr>
            <w:tcW w:w="1131" w:type="pct"/>
            <w:tcBorders>
              <w:left w:val="single" w:sz="4" w:space="0" w:color="auto"/>
            </w:tcBorders>
            <w:hideMark/>
          </w:tcPr>
          <w:p w14:paraId="517E4C32"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0,1768</w:t>
            </w:r>
          </w:p>
        </w:tc>
        <w:tc>
          <w:tcPr>
            <w:tcW w:w="382" w:type="pct"/>
            <w:hideMark/>
          </w:tcPr>
          <w:p w14:paraId="753DF653"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4%</w:t>
            </w:r>
          </w:p>
        </w:tc>
        <w:tc>
          <w:tcPr>
            <w:tcW w:w="382" w:type="pct"/>
            <w:hideMark/>
          </w:tcPr>
          <w:p w14:paraId="651FB806"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6%</w:t>
            </w:r>
          </w:p>
        </w:tc>
        <w:tc>
          <w:tcPr>
            <w:tcW w:w="432" w:type="pct"/>
            <w:tcBorders>
              <w:right w:val="single" w:sz="4" w:space="0" w:color="auto"/>
            </w:tcBorders>
            <w:hideMark/>
          </w:tcPr>
          <w:p w14:paraId="0CE3B159"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32%</w:t>
            </w:r>
          </w:p>
        </w:tc>
      </w:tr>
      <w:tr w:rsidR="00BB0EEF" w:rsidRPr="00E73977" w14:paraId="552BB84F" w14:textId="77777777" w:rsidTr="00265265">
        <w:trPr>
          <w:trHeight w:val="300"/>
        </w:trPr>
        <w:tc>
          <w:tcPr>
            <w:cnfStyle w:val="001000000000" w:firstRow="0" w:lastRow="0" w:firstColumn="1" w:lastColumn="0" w:oddVBand="0" w:evenVBand="0" w:oddHBand="0" w:evenHBand="0" w:firstRowFirstColumn="0" w:firstRowLastColumn="0" w:lastRowFirstColumn="0" w:lastRowLastColumn="0"/>
            <w:tcW w:w="635" w:type="pct"/>
            <w:tcBorders>
              <w:right w:val="single" w:sz="4" w:space="0" w:color="auto"/>
            </w:tcBorders>
            <w:hideMark/>
          </w:tcPr>
          <w:p w14:paraId="197568D9" w14:textId="77777777" w:rsidR="00E73977" w:rsidRPr="00E73977" w:rsidRDefault="00E73977" w:rsidP="00E73977">
            <w:pPr>
              <w:rPr>
                <w:color w:val="FF0000"/>
                <w:lang w:eastAsia="en-US"/>
              </w:rPr>
            </w:pPr>
            <w:r w:rsidRPr="00E73977">
              <w:rPr>
                <w:color w:val="FF0000"/>
                <w:lang w:eastAsia="en-US"/>
              </w:rPr>
              <w:t>8</w:t>
            </w:r>
          </w:p>
        </w:tc>
        <w:tc>
          <w:tcPr>
            <w:tcW w:w="814" w:type="pct"/>
            <w:tcBorders>
              <w:left w:val="single" w:sz="4" w:space="0" w:color="auto"/>
            </w:tcBorders>
            <w:hideMark/>
          </w:tcPr>
          <w:p w14:paraId="4844003C"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color w:val="FF0000"/>
                <w:lang w:eastAsia="en-US"/>
              </w:rPr>
            </w:pPr>
            <w:r w:rsidRPr="00E73977">
              <w:rPr>
                <w:color w:val="FF0000"/>
                <w:lang w:eastAsia="en-US"/>
              </w:rPr>
              <w:t>0,3808</w:t>
            </w:r>
          </w:p>
        </w:tc>
        <w:tc>
          <w:tcPr>
            <w:tcW w:w="382" w:type="pct"/>
            <w:hideMark/>
          </w:tcPr>
          <w:p w14:paraId="73C9C87F"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color w:val="FF0000"/>
                <w:lang w:eastAsia="en-US"/>
              </w:rPr>
            </w:pPr>
            <w:r w:rsidRPr="00E73977">
              <w:rPr>
                <w:color w:val="FF0000"/>
                <w:lang w:eastAsia="en-US"/>
              </w:rPr>
              <w:t>8%</w:t>
            </w:r>
          </w:p>
        </w:tc>
        <w:tc>
          <w:tcPr>
            <w:tcW w:w="411" w:type="pct"/>
            <w:hideMark/>
          </w:tcPr>
          <w:p w14:paraId="1F1DB403"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color w:val="FF0000"/>
                <w:lang w:eastAsia="en-US"/>
              </w:rPr>
            </w:pPr>
            <w:r w:rsidRPr="00E73977">
              <w:rPr>
                <w:color w:val="FF0000"/>
                <w:lang w:eastAsia="en-US"/>
              </w:rPr>
              <w:t>12%</w:t>
            </w:r>
          </w:p>
        </w:tc>
        <w:tc>
          <w:tcPr>
            <w:tcW w:w="432" w:type="pct"/>
            <w:tcBorders>
              <w:right w:val="single" w:sz="4" w:space="0" w:color="auto"/>
            </w:tcBorders>
            <w:hideMark/>
          </w:tcPr>
          <w:p w14:paraId="518FA4F1"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color w:val="FF0000"/>
                <w:lang w:eastAsia="en-US"/>
              </w:rPr>
            </w:pPr>
            <w:r w:rsidRPr="00E73977">
              <w:rPr>
                <w:color w:val="FF0000"/>
                <w:lang w:eastAsia="en-US"/>
              </w:rPr>
              <w:t>69%</w:t>
            </w:r>
          </w:p>
        </w:tc>
        <w:tc>
          <w:tcPr>
            <w:tcW w:w="1131" w:type="pct"/>
            <w:tcBorders>
              <w:left w:val="single" w:sz="4" w:space="0" w:color="auto"/>
            </w:tcBorders>
            <w:hideMark/>
          </w:tcPr>
          <w:p w14:paraId="0EB780D4"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color w:val="FF0000"/>
                <w:lang w:eastAsia="en-US"/>
              </w:rPr>
            </w:pPr>
            <w:r w:rsidRPr="00E73977">
              <w:rPr>
                <w:color w:val="FF0000"/>
                <w:lang w:eastAsia="en-US"/>
              </w:rPr>
              <w:t>0,3536</w:t>
            </w:r>
          </w:p>
        </w:tc>
        <w:tc>
          <w:tcPr>
            <w:tcW w:w="382" w:type="pct"/>
            <w:hideMark/>
          </w:tcPr>
          <w:p w14:paraId="30D5FF3C"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color w:val="FF0000"/>
                <w:lang w:eastAsia="en-US"/>
              </w:rPr>
            </w:pPr>
            <w:r w:rsidRPr="00E73977">
              <w:rPr>
                <w:color w:val="FF0000"/>
                <w:lang w:eastAsia="en-US"/>
              </w:rPr>
              <w:t>7%</w:t>
            </w:r>
          </w:p>
        </w:tc>
        <w:tc>
          <w:tcPr>
            <w:tcW w:w="382" w:type="pct"/>
            <w:hideMark/>
          </w:tcPr>
          <w:p w14:paraId="1CAD7FCF"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color w:val="FF0000"/>
                <w:lang w:eastAsia="en-US"/>
              </w:rPr>
            </w:pPr>
            <w:r w:rsidRPr="00E73977">
              <w:rPr>
                <w:color w:val="FF0000"/>
                <w:lang w:eastAsia="en-US"/>
              </w:rPr>
              <w:t>11%</w:t>
            </w:r>
          </w:p>
        </w:tc>
        <w:tc>
          <w:tcPr>
            <w:tcW w:w="432" w:type="pct"/>
            <w:tcBorders>
              <w:right w:val="single" w:sz="4" w:space="0" w:color="auto"/>
            </w:tcBorders>
            <w:hideMark/>
          </w:tcPr>
          <w:p w14:paraId="470CE7F7"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color w:val="FF0000"/>
                <w:lang w:eastAsia="en-US"/>
              </w:rPr>
            </w:pPr>
            <w:r w:rsidRPr="00E73977">
              <w:rPr>
                <w:color w:val="FF0000"/>
                <w:lang w:eastAsia="en-US"/>
              </w:rPr>
              <w:t>64%</w:t>
            </w:r>
          </w:p>
        </w:tc>
      </w:tr>
      <w:tr w:rsidR="00BB0EEF" w:rsidRPr="00E73977" w14:paraId="1524B264" w14:textId="77777777" w:rsidTr="0026526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35" w:type="pct"/>
            <w:tcBorders>
              <w:right w:val="single" w:sz="4" w:space="0" w:color="auto"/>
            </w:tcBorders>
            <w:shd w:val="clear" w:color="auto" w:fill="D9D9D9" w:themeFill="background1" w:themeFillShade="D9"/>
            <w:hideMark/>
          </w:tcPr>
          <w:p w14:paraId="094A96C7" w14:textId="77777777" w:rsidR="00E73977" w:rsidRPr="00E73977" w:rsidRDefault="00E73977" w:rsidP="00E73977">
            <w:pPr>
              <w:rPr>
                <w:lang w:eastAsia="en-US"/>
              </w:rPr>
            </w:pPr>
            <w:r w:rsidRPr="00E73977">
              <w:rPr>
                <w:lang w:eastAsia="en-US"/>
              </w:rPr>
              <w:t>16</w:t>
            </w:r>
          </w:p>
        </w:tc>
        <w:tc>
          <w:tcPr>
            <w:tcW w:w="814" w:type="pct"/>
            <w:tcBorders>
              <w:left w:val="single" w:sz="4" w:space="0" w:color="auto"/>
            </w:tcBorders>
            <w:shd w:val="clear" w:color="auto" w:fill="D9D9D9" w:themeFill="background1" w:themeFillShade="D9"/>
            <w:hideMark/>
          </w:tcPr>
          <w:p w14:paraId="0D870F3C"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0,7616</w:t>
            </w:r>
          </w:p>
        </w:tc>
        <w:tc>
          <w:tcPr>
            <w:tcW w:w="382" w:type="pct"/>
            <w:shd w:val="clear" w:color="auto" w:fill="D9D9D9" w:themeFill="background1" w:themeFillShade="D9"/>
            <w:hideMark/>
          </w:tcPr>
          <w:p w14:paraId="11603A74"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16%</w:t>
            </w:r>
          </w:p>
        </w:tc>
        <w:tc>
          <w:tcPr>
            <w:tcW w:w="411" w:type="pct"/>
            <w:shd w:val="clear" w:color="auto" w:fill="D9D9D9" w:themeFill="background1" w:themeFillShade="D9"/>
            <w:hideMark/>
          </w:tcPr>
          <w:p w14:paraId="33AF3CD2"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24%</w:t>
            </w:r>
          </w:p>
        </w:tc>
        <w:tc>
          <w:tcPr>
            <w:tcW w:w="432" w:type="pct"/>
            <w:tcBorders>
              <w:right w:val="single" w:sz="4" w:space="0" w:color="auto"/>
            </w:tcBorders>
            <w:shd w:val="clear" w:color="auto" w:fill="D9D9D9" w:themeFill="background1" w:themeFillShade="D9"/>
            <w:hideMark/>
          </w:tcPr>
          <w:p w14:paraId="64BD2578"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138%</w:t>
            </w:r>
          </w:p>
        </w:tc>
        <w:tc>
          <w:tcPr>
            <w:tcW w:w="1131" w:type="pct"/>
            <w:tcBorders>
              <w:left w:val="single" w:sz="4" w:space="0" w:color="auto"/>
            </w:tcBorders>
            <w:shd w:val="clear" w:color="auto" w:fill="D9D9D9" w:themeFill="background1" w:themeFillShade="D9"/>
            <w:hideMark/>
          </w:tcPr>
          <w:p w14:paraId="47535CFC"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0,7072</w:t>
            </w:r>
          </w:p>
        </w:tc>
        <w:tc>
          <w:tcPr>
            <w:tcW w:w="382" w:type="pct"/>
            <w:shd w:val="clear" w:color="auto" w:fill="D9D9D9" w:themeFill="background1" w:themeFillShade="D9"/>
            <w:hideMark/>
          </w:tcPr>
          <w:p w14:paraId="64231B11"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15%</w:t>
            </w:r>
          </w:p>
        </w:tc>
        <w:tc>
          <w:tcPr>
            <w:tcW w:w="382" w:type="pct"/>
            <w:shd w:val="clear" w:color="auto" w:fill="D9D9D9" w:themeFill="background1" w:themeFillShade="D9"/>
            <w:hideMark/>
          </w:tcPr>
          <w:p w14:paraId="31D24E1E"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22%</w:t>
            </w:r>
          </w:p>
        </w:tc>
        <w:tc>
          <w:tcPr>
            <w:tcW w:w="432" w:type="pct"/>
            <w:tcBorders>
              <w:right w:val="single" w:sz="4" w:space="0" w:color="auto"/>
            </w:tcBorders>
            <w:shd w:val="clear" w:color="auto" w:fill="D9D9D9" w:themeFill="background1" w:themeFillShade="D9"/>
            <w:hideMark/>
          </w:tcPr>
          <w:p w14:paraId="6C0BA0CC"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128%</w:t>
            </w:r>
          </w:p>
        </w:tc>
      </w:tr>
      <w:tr w:rsidR="00BB0EEF" w:rsidRPr="00E73977" w14:paraId="02EC208D" w14:textId="77777777" w:rsidTr="00265265">
        <w:trPr>
          <w:trHeight w:val="300"/>
        </w:trPr>
        <w:tc>
          <w:tcPr>
            <w:cnfStyle w:val="001000000000" w:firstRow="0" w:lastRow="0" w:firstColumn="1" w:lastColumn="0" w:oddVBand="0" w:evenVBand="0" w:oddHBand="0" w:evenHBand="0" w:firstRowFirstColumn="0" w:firstRowLastColumn="0" w:lastRowFirstColumn="0" w:lastRowLastColumn="0"/>
            <w:tcW w:w="635" w:type="pct"/>
            <w:tcBorders>
              <w:right w:val="single" w:sz="4" w:space="0" w:color="auto"/>
            </w:tcBorders>
            <w:shd w:val="clear" w:color="auto" w:fill="D9D9D9" w:themeFill="background1" w:themeFillShade="D9"/>
            <w:hideMark/>
          </w:tcPr>
          <w:p w14:paraId="3BDC589B" w14:textId="77777777" w:rsidR="00E73977" w:rsidRPr="00E73977" w:rsidRDefault="00E73977" w:rsidP="00E73977">
            <w:pPr>
              <w:rPr>
                <w:lang w:eastAsia="en-US"/>
              </w:rPr>
            </w:pPr>
            <w:r w:rsidRPr="00E73977">
              <w:rPr>
                <w:lang w:eastAsia="en-US"/>
              </w:rPr>
              <w:t>32</w:t>
            </w:r>
          </w:p>
        </w:tc>
        <w:tc>
          <w:tcPr>
            <w:tcW w:w="814" w:type="pct"/>
            <w:tcBorders>
              <w:left w:val="single" w:sz="4" w:space="0" w:color="auto"/>
            </w:tcBorders>
            <w:shd w:val="clear" w:color="auto" w:fill="D9D9D9" w:themeFill="background1" w:themeFillShade="D9"/>
            <w:hideMark/>
          </w:tcPr>
          <w:p w14:paraId="0F400795"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1,5232</w:t>
            </w:r>
          </w:p>
        </w:tc>
        <w:tc>
          <w:tcPr>
            <w:tcW w:w="382" w:type="pct"/>
            <w:shd w:val="clear" w:color="auto" w:fill="D9D9D9" w:themeFill="background1" w:themeFillShade="D9"/>
            <w:hideMark/>
          </w:tcPr>
          <w:p w14:paraId="266F875E"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32%</w:t>
            </w:r>
          </w:p>
        </w:tc>
        <w:tc>
          <w:tcPr>
            <w:tcW w:w="411" w:type="pct"/>
            <w:shd w:val="clear" w:color="auto" w:fill="D9D9D9" w:themeFill="background1" w:themeFillShade="D9"/>
            <w:hideMark/>
          </w:tcPr>
          <w:p w14:paraId="1FA8E962"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48%</w:t>
            </w:r>
          </w:p>
        </w:tc>
        <w:tc>
          <w:tcPr>
            <w:tcW w:w="432" w:type="pct"/>
            <w:tcBorders>
              <w:right w:val="single" w:sz="4" w:space="0" w:color="auto"/>
            </w:tcBorders>
            <w:shd w:val="clear" w:color="auto" w:fill="D9D9D9" w:themeFill="background1" w:themeFillShade="D9"/>
            <w:hideMark/>
          </w:tcPr>
          <w:p w14:paraId="2E0E0BFA"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275%</w:t>
            </w:r>
          </w:p>
        </w:tc>
        <w:tc>
          <w:tcPr>
            <w:tcW w:w="1131" w:type="pct"/>
            <w:tcBorders>
              <w:left w:val="single" w:sz="4" w:space="0" w:color="auto"/>
            </w:tcBorders>
            <w:shd w:val="clear" w:color="auto" w:fill="D9D9D9" w:themeFill="background1" w:themeFillShade="D9"/>
            <w:hideMark/>
          </w:tcPr>
          <w:p w14:paraId="6BEE3236"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1,4144</w:t>
            </w:r>
          </w:p>
        </w:tc>
        <w:tc>
          <w:tcPr>
            <w:tcW w:w="382" w:type="pct"/>
            <w:shd w:val="clear" w:color="auto" w:fill="D9D9D9" w:themeFill="background1" w:themeFillShade="D9"/>
            <w:hideMark/>
          </w:tcPr>
          <w:p w14:paraId="2C092AE5"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30%</w:t>
            </w:r>
          </w:p>
        </w:tc>
        <w:tc>
          <w:tcPr>
            <w:tcW w:w="382" w:type="pct"/>
            <w:shd w:val="clear" w:color="auto" w:fill="D9D9D9" w:themeFill="background1" w:themeFillShade="D9"/>
            <w:hideMark/>
          </w:tcPr>
          <w:p w14:paraId="76BF4E9B"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45%</w:t>
            </w:r>
          </w:p>
        </w:tc>
        <w:tc>
          <w:tcPr>
            <w:tcW w:w="432" w:type="pct"/>
            <w:tcBorders>
              <w:right w:val="single" w:sz="4" w:space="0" w:color="auto"/>
            </w:tcBorders>
            <w:shd w:val="clear" w:color="auto" w:fill="D9D9D9" w:themeFill="background1" w:themeFillShade="D9"/>
            <w:hideMark/>
          </w:tcPr>
          <w:p w14:paraId="24379216"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255%</w:t>
            </w:r>
          </w:p>
        </w:tc>
      </w:tr>
      <w:tr w:rsidR="00BB0EEF" w:rsidRPr="00E73977" w14:paraId="2C584A7F" w14:textId="77777777" w:rsidTr="0026526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35" w:type="pct"/>
            <w:tcBorders>
              <w:right w:val="single" w:sz="4" w:space="0" w:color="auto"/>
            </w:tcBorders>
            <w:shd w:val="clear" w:color="auto" w:fill="D9D9D9" w:themeFill="background1" w:themeFillShade="D9"/>
            <w:hideMark/>
          </w:tcPr>
          <w:p w14:paraId="37A96A6F" w14:textId="77777777" w:rsidR="00E73977" w:rsidRPr="00E73977" w:rsidRDefault="00E73977" w:rsidP="00E73977">
            <w:pPr>
              <w:rPr>
                <w:lang w:eastAsia="en-US"/>
              </w:rPr>
            </w:pPr>
            <w:r w:rsidRPr="00E73977">
              <w:rPr>
                <w:lang w:eastAsia="en-US"/>
              </w:rPr>
              <w:t>64</w:t>
            </w:r>
          </w:p>
        </w:tc>
        <w:tc>
          <w:tcPr>
            <w:tcW w:w="814" w:type="pct"/>
            <w:tcBorders>
              <w:left w:val="single" w:sz="4" w:space="0" w:color="auto"/>
            </w:tcBorders>
            <w:shd w:val="clear" w:color="auto" w:fill="D9D9D9" w:themeFill="background1" w:themeFillShade="D9"/>
            <w:hideMark/>
          </w:tcPr>
          <w:p w14:paraId="7964FA6A"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3,0464</w:t>
            </w:r>
          </w:p>
        </w:tc>
        <w:tc>
          <w:tcPr>
            <w:tcW w:w="382" w:type="pct"/>
            <w:shd w:val="clear" w:color="auto" w:fill="D9D9D9" w:themeFill="background1" w:themeFillShade="D9"/>
            <w:hideMark/>
          </w:tcPr>
          <w:p w14:paraId="31E7C066"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64%</w:t>
            </w:r>
          </w:p>
        </w:tc>
        <w:tc>
          <w:tcPr>
            <w:tcW w:w="411" w:type="pct"/>
            <w:shd w:val="clear" w:color="auto" w:fill="D9D9D9" w:themeFill="background1" w:themeFillShade="D9"/>
            <w:hideMark/>
          </w:tcPr>
          <w:p w14:paraId="22CCE7B1"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96%</w:t>
            </w:r>
          </w:p>
        </w:tc>
        <w:tc>
          <w:tcPr>
            <w:tcW w:w="432" w:type="pct"/>
            <w:tcBorders>
              <w:right w:val="single" w:sz="4" w:space="0" w:color="auto"/>
            </w:tcBorders>
            <w:shd w:val="clear" w:color="auto" w:fill="D9D9D9" w:themeFill="background1" w:themeFillShade="D9"/>
            <w:hideMark/>
          </w:tcPr>
          <w:p w14:paraId="29E13497"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550%</w:t>
            </w:r>
          </w:p>
        </w:tc>
        <w:tc>
          <w:tcPr>
            <w:tcW w:w="1131" w:type="pct"/>
            <w:tcBorders>
              <w:left w:val="single" w:sz="4" w:space="0" w:color="auto"/>
            </w:tcBorders>
            <w:shd w:val="clear" w:color="auto" w:fill="D9D9D9" w:themeFill="background1" w:themeFillShade="D9"/>
            <w:hideMark/>
          </w:tcPr>
          <w:p w14:paraId="3FAB3CAD"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2,8288</w:t>
            </w:r>
          </w:p>
        </w:tc>
        <w:tc>
          <w:tcPr>
            <w:tcW w:w="382" w:type="pct"/>
            <w:shd w:val="clear" w:color="auto" w:fill="D9D9D9" w:themeFill="background1" w:themeFillShade="D9"/>
            <w:hideMark/>
          </w:tcPr>
          <w:p w14:paraId="27439F0D"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59%</w:t>
            </w:r>
          </w:p>
        </w:tc>
        <w:tc>
          <w:tcPr>
            <w:tcW w:w="382" w:type="pct"/>
            <w:shd w:val="clear" w:color="auto" w:fill="D9D9D9" w:themeFill="background1" w:themeFillShade="D9"/>
            <w:hideMark/>
          </w:tcPr>
          <w:p w14:paraId="68398645"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90%</w:t>
            </w:r>
          </w:p>
        </w:tc>
        <w:tc>
          <w:tcPr>
            <w:tcW w:w="432" w:type="pct"/>
            <w:tcBorders>
              <w:right w:val="single" w:sz="4" w:space="0" w:color="auto"/>
            </w:tcBorders>
            <w:shd w:val="clear" w:color="auto" w:fill="D9D9D9" w:themeFill="background1" w:themeFillShade="D9"/>
            <w:hideMark/>
          </w:tcPr>
          <w:p w14:paraId="01E0E906"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511%</w:t>
            </w:r>
          </w:p>
        </w:tc>
      </w:tr>
      <w:tr w:rsidR="00BB0EEF" w:rsidRPr="00E73977" w14:paraId="0526F8A7" w14:textId="77777777" w:rsidTr="00265265">
        <w:trPr>
          <w:trHeight w:val="300"/>
        </w:trPr>
        <w:tc>
          <w:tcPr>
            <w:cnfStyle w:val="001000000000" w:firstRow="0" w:lastRow="0" w:firstColumn="1" w:lastColumn="0" w:oddVBand="0" w:evenVBand="0" w:oddHBand="0" w:evenHBand="0" w:firstRowFirstColumn="0" w:firstRowLastColumn="0" w:lastRowFirstColumn="0" w:lastRowLastColumn="0"/>
            <w:tcW w:w="635" w:type="pct"/>
            <w:tcBorders>
              <w:right w:val="single" w:sz="4" w:space="0" w:color="auto"/>
            </w:tcBorders>
            <w:shd w:val="clear" w:color="auto" w:fill="D9D9D9" w:themeFill="background1" w:themeFillShade="D9"/>
            <w:hideMark/>
          </w:tcPr>
          <w:p w14:paraId="522EB045" w14:textId="77777777" w:rsidR="00E73977" w:rsidRPr="00E73977" w:rsidRDefault="00E73977" w:rsidP="00E73977">
            <w:pPr>
              <w:rPr>
                <w:lang w:eastAsia="en-US"/>
              </w:rPr>
            </w:pPr>
            <w:r w:rsidRPr="00E73977">
              <w:rPr>
                <w:lang w:eastAsia="en-US"/>
              </w:rPr>
              <w:t>128</w:t>
            </w:r>
          </w:p>
        </w:tc>
        <w:tc>
          <w:tcPr>
            <w:tcW w:w="814" w:type="pct"/>
            <w:tcBorders>
              <w:left w:val="single" w:sz="4" w:space="0" w:color="auto"/>
            </w:tcBorders>
            <w:shd w:val="clear" w:color="auto" w:fill="D9D9D9" w:themeFill="background1" w:themeFillShade="D9"/>
            <w:hideMark/>
          </w:tcPr>
          <w:p w14:paraId="642D3882"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6,0928</w:t>
            </w:r>
          </w:p>
        </w:tc>
        <w:tc>
          <w:tcPr>
            <w:tcW w:w="382" w:type="pct"/>
            <w:shd w:val="clear" w:color="auto" w:fill="D9D9D9" w:themeFill="background1" w:themeFillShade="D9"/>
            <w:hideMark/>
          </w:tcPr>
          <w:p w14:paraId="35DDAD37"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128%</w:t>
            </w:r>
          </w:p>
        </w:tc>
        <w:tc>
          <w:tcPr>
            <w:tcW w:w="411" w:type="pct"/>
            <w:shd w:val="clear" w:color="auto" w:fill="D9D9D9" w:themeFill="background1" w:themeFillShade="D9"/>
            <w:hideMark/>
          </w:tcPr>
          <w:p w14:paraId="144AF698"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193%</w:t>
            </w:r>
          </w:p>
        </w:tc>
        <w:tc>
          <w:tcPr>
            <w:tcW w:w="432" w:type="pct"/>
            <w:tcBorders>
              <w:right w:val="single" w:sz="4" w:space="0" w:color="auto"/>
            </w:tcBorders>
            <w:shd w:val="clear" w:color="auto" w:fill="D9D9D9" w:themeFill="background1" w:themeFillShade="D9"/>
            <w:hideMark/>
          </w:tcPr>
          <w:p w14:paraId="1AE2D001"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1100%</w:t>
            </w:r>
          </w:p>
        </w:tc>
        <w:tc>
          <w:tcPr>
            <w:tcW w:w="1131" w:type="pct"/>
            <w:tcBorders>
              <w:left w:val="single" w:sz="4" w:space="0" w:color="auto"/>
            </w:tcBorders>
            <w:shd w:val="clear" w:color="auto" w:fill="D9D9D9" w:themeFill="background1" w:themeFillShade="D9"/>
            <w:hideMark/>
          </w:tcPr>
          <w:p w14:paraId="0A528557"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5,6576</w:t>
            </w:r>
          </w:p>
        </w:tc>
        <w:tc>
          <w:tcPr>
            <w:tcW w:w="382" w:type="pct"/>
            <w:shd w:val="clear" w:color="auto" w:fill="D9D9D9" w:themeFill="background1" w:themeFillShade="D9"/>
            <w:hideMark/>
          </w:tcPr>
          <w:p w14:paraId="1AD21F51"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119%</w:t>
            </w:r>
          </w:p>
        </w:tc>
        <w:tc>
          <w:tcPr>
            <w:tcW w:w="382" w:type="pct"/>
            <w:shd w:val="clear" w:color="auto" w:fill="D9D9D9" w:themeFill="background1" w:themeFillShade="D9"/>
            <w:hideMark/>
          </w:tcPr>
          <w:p w14:paraId="0A082F8F"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179%</w:t>
            </w:r>
          </w:p>
        </w:tc>
        <w:tc>
          <w:tcPr>
            <w:tcW w:w="432" w:type="pct"/>
            <w:tcBorders>
              <w:right w:val="single" w:sz="4" w:space="0" w:color="auto"/>
            </w:tcBorders>
            <w:shd w:val="clear" w:color="auto" w:fill="D9D9D9" w:themeFill="background1" w:themeFillShade="D9"/>
            <w:hideMark/>
          </w:tcPr>
          <w:p w14:paraId="77153F36" w14:textId="77777777" w:rsidR="00E73977" w:rsidRPr="00E73977" w:rsidRDefault="00E73977" w:rsidP="00F10285">
            <w:pPr>
              <w:jc w:val="center"/>
              <w:cnfStyle w:val="000000000000" w:firstRow="0" w:lastRow="0" w:firstColumn="0" w:lastColumn="0" w:oddVBand="0" w:evenVBand="0" w:oddHBand="0" w:evenHBand="0" w:firstRowFirstColumn="0" w:firstRowLastColumn="0" w:lastRowFirstColumn="0" w:lastRowLastColumn="0"/>
              <w:rPr>
                <w:lang w:eastAsia="en-US"/>
              </w:rPr>
            </w:pPr>
            <w:r w:rsidRPr="00E73977">
              <w:rPr>
                <w:lang w:eastAsia="en-US"/>
              </w:rPr>
              <w:t>1022%</w:t>
            </w:r>
          </w:p>
        </w:tc>
      </w:tr>
      <w:tr w:rsidR="00733D82" w:rsidRPr="00E73977" w14:paraId="5B4C04BE" w14:textId="77777777" w:rsidTr="00265265">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35" w:type="pct"/>
            <w:tcBorders>
              <w:right w:val="single" w:sz="4" w:space="0" w:color="auto"/>
            </w:tcBorders>
            <w:shd w:val="clear" w:color="auto" w:fill="D9D9D9" w:themeFill="background1" w:themeFillShade="D9"/>
            <w:hideMark/>
          </w:tcPr>
          <w:p w14:paraId="431DBFDD" w14:textId="77777777" w:rsidR="00E73977" w:rsidRPr="00E73977" w:rsidRDefault="00E73977" w:rsidP="00E73977">
            <w:pPr>
              <w:rPr>
                <w:lang w:eastAsia="en-US"/>
              </w:rPr>
            </w:pPr>
            <w:r w:rsidRPr="00E73977">
              <w:rPr>
                <w:lang w:eastAsia="en-US"/>
              </w:rPr>
              <w:t>256</w:t>
            </w:r>
          </w:p>
        </w:tc>
        <w:tc>
          <w:tcPr>
            <w:tcW w:w="814" w:type="pct"/>
            <w:tcBorders>
              <w:left w:val="single" w:sz="4" w:space="0" w:color="auto"/>
              <w:bottom w:val="single" w:sz="4" w:space="0" w:color="auto"/>
            </w:tcBorders>
            <w:shd w:val="clear" w:color="auto" w:fill="D9D9D9" w:themeFill="background1" w:themeFillShade="D9"/>
            <w:hideMark/>
          </w:tcPr>
          <w:p w14:paraId="675646AB"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12,1856</w:t>
            </w:r>
          </w:p>
        </w:tc>
        <w:tc>
          <w:tcPr>
            <w:tcW w:w="382" w:type="pct"/>
            <w:tcBorders>
              <w:bottom w:val="single" w:sz="4" w:space="0" w:color="auto"/>
            </w:tcBorders>
            <w:shd w:val="clear" w:color="auto" w:fill="D9D9D9" w:themeFill="background1" w:themeFillShade="D9"/>
            <w:hideMark/>
          </w:tcPr>
          <w:p w14:paraId="73E1EF9A"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256%</w:t>
            </w:r>
          </w:p>
        </w:tc>
        <w:tc>
          <w:tcPr>
            <w:tcW w:w="411" w:type="pct"/>
            <w:tcBorders>
              <w:bottom w:val="single" w:sz="4" w:space="0" w:color="auto"/>
            </w:tcBorders>
            <w:shd w:val="clear" w:color="auto" w:fill="D9D9D9" w:themeFill="background1" w:themeFillShade="D9"/>
            <w:hideMark/>
          </w:tcPr>
          <w:p w14:paraId="3DB1CCD9"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386%</w:t>
            </w:r>
          </w:p>
        </w:tc>
        <w:tc>
          <w:tcPr>
            <w:tcW w:w="432" w:type="pct"/>
            <w:tcBorders>
              <w:bottom w:val="single" w:sz="4" w:space="0" w:color="auto"/>
              <w:right w:val="single" w:sz="4" w:space="0" w:color="auto"/>
            </w:tcBorders>
            <w:shd w:val="clear" w:color="auto" w:fill="D9D9D9" w:themeFill="background1" w:themeFillShade="D9"/>
            <w:hideMark/>
          </w:tcPr>
          <w:p w14:paraId="690C7BDE"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2200%</w:t>
            </w:r>
          </w:p>
        </w:tc>
        <w:tc>
          <w:tcPr>
            <w:tcW w:w="1131" w:type="pct"/>
            <w:tcBorders>
              <w:left w:val="single" w:sz="4" w:space="0" w:color="auto"/>
              <w:bottom w:val="single" w:sz="4" w:space="0" w:color="auto"/>
            </w:tcBorders>
            <w:shd w:val="clear" w:color="auto" w:fill="D9D9D9" w:themeFill="background1" w:themeFillShade="D9"/>
            <w:hideMark/>
          </w:tcPr>
          <w:p w14:paraId="1EF8E817"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11,3152</w:t>
            </w:r>
          </w:p>
        </w:tc>
        <w:tc>
          <w:tcPr>
            <w:tcW w:w="382" w:type="pct"/>
            <w:tcBorders>
              <w:bottom w:val="single" w:sz="4" w:space="0" w:color="auto"/>
            </w:tcBorders>
            <w:shd w:val="clear" w:color="auto" w:fill="D9D9D9" w:themeFill="background1" w:themeFillShade="D9"/>
            <w:hideMark/>
          </w:tcPr>
          <w:p w14:paraId="4DEC782C"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238%</w:t>
            </w:r>
          </w:p>
        </w:tc>
        <w:tc>
          <w:tcPr>
            <w:tcW w:w="382" w:type="pct"/>
            <w:tcBorders>
              <w:bottom w:val="single" w:sz="4" w:space="0" w:color="auto"/>
            </w:tcBorders>
            <w:shd w:val="clear" w:color="auto" w:fill="D9D9D9" w:themeFill="background1" w:themeFillShade="D9"/>
            <w:hideMark/>
          </w:tcPr>
          <w:p w14:paraId="03CB0435"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358%</w:t>
            </w:r>
          </w:p>
        </w:tc>
        <w:tc>
          <w:tcPr>
            <w:tcW w:w="432" w:type="pct"/>
            <w:tcBorders>
              <w:bottom w:val="single" w:sz="4" w:space="0" w:color="auto"/>
              <w:right w:val="single" w:sz="4" w:space="0" w:color="auto"/>
            </w:tcBorders>
            <w:shd w:val="clear" w:color="auto" w:fill="D9D9D9" w:themeFill="background1" w:themeFillShade="D9"/>
            <w:hideMark/>
          </w:tcPr>
          <w:p w14:paraId="1E6D1F07" w14:textId="77777777" w:rsidR="00E73977" w:rsidRPr="00E73977" w:rsidRDefault="00E73977" w:rsidP="00F10285">
            <w:pPr>
              <w:jc w:val="center"/>
              <w:cnfStyle w:val="000000100000" w:firstRow="0" w:lastRow="0" w:firstColumn="0" w:lastColumn="0" w:oddVBand="0" w:evenVBand="0" w:oddHBand="1" w:evenHBand="0" w:firstRowFirstColumn="0" w:firstRowLastColumn="0" w:lastRowFirstColumn="0" w:lastRowLastColumn="0"/>
              <w:rPr>
                <w:lang w:eastAsia="en-US"/>
              </w:rPr>
            </w:pPr>
            <w:r w:rsidRPr="00E73977">
              <w:rPr>
                <w:lang w:eastAsia="en-US"/>
              </w:rPr>
              <w:t>2043%</w:t>
            </w:r>
          </w:p>
        </w:tc>
      </w:tr>
    </w:tbl>
    <w:p w14:paraId="1F9DAB09" w14:textId="7EB74BE3" w:rsidR="00E73977" w:rsidRDefault="00E73977" w:rsidP="007E476D">
      <w:pPr>
        <w:rPr>
          <w:lang w:val="en-US" w:eastAsia="en-US"/>
        </w:rPr>
      </w:pPr>
    </w:p>
    <w:p w14:paraId="742BC373" w14:textId="6913345A" w:rsidR="007F40D4" w:rsidRPr="007F40D4" w:rsidRDefault="00FE7841" w:rsidP="007F40D4">
      <w:pPr>
        <w:rPr>
          <w:lang w:val="en-US" w:eastAsia="en-US"/>
        </w:rPr>
      </w:pPr>
      <w:r>
        <w:rPr>
          <w:lang w:val="en-US" w:eastAsia="en-US"/>
        </w:rPr>
        <w:t xml:space="preserve">With the above considerations in mind, we propose to </w:t>
      </w:r>
      <w:r w:rsidR="007F40D4" w:rsidRPr="007F40D4">
        <w:rPr>
          <w:lang w:val="en-US" w:eastAsia="en-US"/>
        </w:rPr>
        <w:t>support 2ms and 4ms values for TransmissionDurationNPUSCH-NB-r17 (npusch-TxDuration) to allow for pre-compensation during the 8ms transmission period. Given that the closed loop may not be able to react and adjust timing at the UE within this 8ms period, especially at lower elevations.</w:t>
      </w:r>
    </w:p>
    <w:p w14:paraId="31A59663" w14:textId="7B6F19A3" w:rsidR="00002145" w:rsidRDefault="007F40D4" w:rsidP="007F40D4">
      <w:pPr>
        <w:rPr>
          <w:lang w:val="en-US" w:eastAsia="en-US"/>
        </w:rPr>
      </w:pPr>
      <w:r w:rsidRPr="007F40D4">
        <w:rPr>
          <w:lang w:val="en-US" w:eastAsia="en-US"/>
        </w:rPr>
        <w:t xml:space="preserve">During the 8ms transmission period, </w:t>
      </w:r>
      <w:r w:rsidR="00D62EC4">
        <w:rPr>
          <w:lang w:val="en-US" w:eastAsia="en-US"/>
        </w:rPr>
        <w:t>The UE</w:t>
      </w:r>
      <w:r w:rsidRPr="007F40D4">
        <w:rPr>
          <w:lang w:val="en-US" w:eastAsia="en-US"/>
        </w:rPr>
        <w:t xml:space="preserve"> </w:t>
      </w:r>
      <w:r w:rsidR="00D62EC4">
        <w:rPr>
          <w:lang w:val="en-US" w:eastAsia="en-US"/>
        </w:rPr>
        <w:t>should</w:t>
      </w:r>
      <w:r w:rsidRPr="007F40D4">
        <w:rPr>
          <w:lang w:val="en-US" w:eastAsia="en-US"/>
        </w:rPr>
        <w:t xml:space="preserve"> rely on open loop TA to adjust </w:t>
      </w:r>
      <w:r w:rsidR="00D62EC4">
        <w:rPr>
          <w:lang w:val="en-US" w:eastAsia="en-US"/>
        </w:rPr>
        <w:t xml:space="preserve">its </w:t>
      </w:r>
      <w:r w:rsidRPr="007F40D4">
        <w:rPr>
          <w:lang w:val="en-US" w:eastAsia="en-US"/>
        </w:rPr>
        <w:t>timing. This approach should be effective and should not prevent the UE from utilizing pre-compensation during this transmission period. Therefore, we need to support 2ms and 4ms for TransmissionDurationNPUSCH-NB-r17 (npusch-TxDuration). The only drawback would be the pre-compensation gap ntn-SegmentedPrecompensationGaps, which depends on UE capability, and this gap should be limited to a fe</w:t>
      </w:r>
      <w:r w:rsidR="00D62EC4">
        <w:rPr>
          <w:lang w:val="en-US" w:eastAsia="en-US"/>
        </w:rPr>
        <w:t>w symbols and not entire slots. T</w:t>
      </w:r>
      <w:r w:rsidRPr="007F40D4">
        <w:rPr>
          <w:lang w:val="en-US" w:eastAsia="en-US"/>
        </w:rPr>
        <w:t xml:space="preserve">his is </w:t>
      </w:r>
      <w:r w:rsidR="00D62EC4">
        <w:rPr>
          <w:lang w:val="en-US" w:eastAsia="en-US"/>
        </w:rPr>
        <w:t>may be an</w:t>
      </w:r>
      <w:r w:rsidRPr="007F40D4">
        <w:rPr>
          <w:lang w:val="en-US" w:eastAsia="en-US"/>
        </w:rPr>
        <w:t xml:space="preserve"> additional</w:t>
      </w:r>
      <w:r w:rsidR="00D62EC4">
        <w:rPr>
          <w:lang w:val="en-US" w:eastAsia="en-US"/>
        </w:rPr>
        <w:t xml:space="preserve"> requirement to be considered for IoT NTN TDD mode</w:t>
      </w:r>
      <w:r w:rsidR="00FE2B83" w:rsidRPr="00FE2B83">
        <w:rPr>
          <w:lang w:val="en-US"/>
        </w:rPr>
        <w:t xml:space="preserve"> </w:t>
      </w:r>
      <w:r w:rsidR="00FE2B83">
        <w:rPr>
          <w:lang w:val="en-US" w:eastAsia="en-US"/>
        </w:rPr>
        <w:t>in</w:t>
      </w:r>
      <w:r w:rsidR="00FE2B83" w:rsidRPr="00FE2B83">
        <w:rPr>
          <w:lang w:val="en-US" w:eastAsia="en-US"/>
        </w:rPr>
        <w:t xml:space="preserve"> 249 band</w:t>
      </w:r>
      <w:r w:rsidR="00D62EC4">
        <w:rPr>
          <w:lang w:val="en-US" w:eastAsia="en-US"/>
        </w:rPr>
        <w:t>.</w:t>
      </w:r>
    </w:p>
    <w:p w14:paraId="57CE80B7" w14:textId="77777777" w:rsidR="007F40D4" w:rsidRDefault="007F40D4" w:rsidP="007E476D">
      <w:pPr>
        <w:rPr>
          <w:lang w:val="en-US" w:eastAsia="en-US"/>
        </w:rPr>
      </w:pPr>
    </w:p>
    <w:p w14:paraId="356B4630" w14:textId="3E11CD5A" w:rsidR="007D3547" w:rsidRPr="007D3547" w:rsidRDefault="007D3547" w:rsidP="007E476D">
      <w:pPr>
        <w:rPr>
          <w:b/>
          <w:lang w:val="en-US" w:eastAsia="en-US"/>
        </w:rPr>
      </w:pPr>
      <w:r w:rsidRPr="007D3547">
        <w:rPr>
          <w:b/>
          <w:lang w:val="en-US" w:eastAsia="en-US"/>
        </w:rPr>
        <w:lastRenderedPageBreak/>
        <w:t>Proposal</w:t>
      </w:r>
      <w:r w:rsidR="00F459A3">
        <w:rPr>
          <w:b/>
          <w:lang w:val="en-US" w:eastAsia="en-US"/>
        </w:rPr>
        <w:t xml:space="preserve"> 4</w:t>
      </w:r>
    </w:p>
    <w:p w14:paraId="78BCB476" w14:textId="19E0D765" w:rsidR="00124DE8" w:rsidRDefault="00180CB6" w:rsidP="007D3547">
      <w:pPr>
        <w:rPr>
          <w:b/>
          <w:lang w:val="en-US" w:eastAsia="en-US"/>
        </w:rPr>
      </w:pPr>
      <w:r>
        <w:rPr>
          <w:b/>
          <w:lang w:val="en-US" w:eastAsia="en-US"/>
        </w:rPr>
        <w:t xml:space="preserve">Confirm </w:t>
      </w:r>
      <w:r w:rsidR="00124DE8">
        <w:rPr>
          <w:b/>
          <w:lang w:val="en-US" w:eastAsia="en-US"/>
        </w:rPr>
        <w:t xml:space="preserve">RAN1#120-bis </w:t>
      </w:r>
      <w:r w:rsidR="00D1459A">
        <w:rPr>
          <w:b/>
          <w:lang w:val="en-US" w:eastAsia="en-US"/>
        </w:rPr>
        <w:t xml:space="preserve">working assumption </w:t>
      </w:r>
      <w:r w:rsidR="00124DE8">
        <w:rPr>
          <w:b/>
          <w:lang w:val="en-US" w:eastAsia="en-US"/>
        </w:rPr>
        <w:t>on s</w:t>
      </w:r>
      <w:r w:rsidR="00124DE8" w:rsidRPr="00124DE8">
        <w:rPr>
          <w:b/>
          <w:lang w:val="en-US" w:eastAsia="en-US"/>
        </w:rPr>
        <w:t>egmented pre-compensation</w:t>
      </w:r>
      <w:r w:rsidR="00124DE8">
        <w:rPr>
          <w:b/>
          <w:lang w:val="en-US" w:eastAsia="en-US"/>
        </w:rPr>
        <w:t xml:space="preserve"> with the following update:</w:t>
      </w:r>
    </w:p>
    <w:p w14:paraId="38E78C68" w14:textId="77777777" w:rsidR="003C7CB3" w:rsidRPr="003C7CB3" w:rsidRDefault="003C7CB3" w:rsidP="003C7CB3">
      <w:pPr>
        <w:pStyle w:val="Paragraphedeliste"/>
        <w:numPr>
          <w:ilvl w:val="0"/>
          <w:numId w:val="51"/>
        </w:numPr>
        <w:rPr>
          <w:b/>
          <w:lang w:val="en-US" w:eastAsia="en-US"/>
        </w:rPr>
      </w:pPr>
      <w:r w:rsidRPr="003C7CB3">
        <w:rPr>
          <w:b/>
          <w:lang w:val="en-US" w:eastAsia="en-US"/>
        </w:rPr>
        <w:t xml:space="preserve">Allow segmented pre-compensation within the set of 8 consecutive uplink subframes, and </w:t>
      </w:r>
    </w:p>
    <w:p w14:paraId="49B3390B" w14:textId="2B09B75D" w:rsidR="007D3547" w:rsidRPr="003C7CB3" w:rsidRDefault="003C7CB3" w:rsidP="003C7CB3">
      <w:pPr>
        <w:pStyle w:val="Paragraphedeliste"/>
        <w:numPr>
          <w:ilvl w:val="0"/>
          <w:numId w:val="51"/>
        </w:numPr>
        <w:rPr>
          <w:b/>
          <w:lang w:val="en-US" w:eastAsia="en-US"/>
        </w:rPr>
      </w:pPr>
      <w:r w:rsidRPr="003C7CB3">
        <w:rPr>
          <w:b/>
          <w:lang w:val="en-US" w:eastAsia="en-US"/>
        </w:rPr>
        <w:t xml:space="preserve">RAN1 to further discuss the </w:t>
      </w:r>
      <w:r w:rsidR="00661379">
        <w:rPr>
          <w:b/>
          <w:lang w:val="en-US" w:eastAsia="en-US"/>
        </w:rPr>
        <w:t>need</w:t>
      </w:r>
      <w:r w:rsidRPr="003C7CB3">
        <w:rPr>
          <w:b/>
          <w:lang w:val="en-US" w:eastAsia="en-US"/>
        </w:rPr>
        <w:t xml:space="preserve"> of a pre-compensation gap, and if determined to be necessary, consider limiting it to a few symbols instead of entire slots.</w:t>
      </w:r>
    </w:p>
    <w:p w14:paraId="447C0D2D" w14:textId="77777777" w:rsidR="003C7CB3" w:rsidRDefault="003C7CB3" w:rsidP="007E476D">
      <w:pPr>
        <w:rPr>
          <w:lang w:val="en-US" w:eastAsia="en-US"/>
        </w:rPr>
      </w:pPr>
    </w:p>
    <w:p w14:paraId="58B5DA7B" w14:textId="2F2B9DA6" w:rsidR="0010743C" w:rsidRPr="003F0131" w:rsidRDefault="009444F3" w:rsidP="009444F3">
      <w:pPr>
        <w:pStyle w:val="Titre1"/>
        <w:rPr>
          <w:lang w:val="en-US"/>
        </w:rPr>
      </w:pPr>
      <w:r>
        <w:rPr>
          <w:lang w:val="en-US"/>
        </w:rPr>
        <w:t>DL bitmap</w:t>
      </w:r>
    </w:p>
    <w:p w14:paraId="22FCD64C" w14:textId="70E4DF8D" w:rsidR="0010743C" w:rsidRDefault="00743C94" w:rsidP="007E476D">
      <w:pPr>
        <w:rPr>
          <w:lang w:val="en-US" w:eastAsia="en-US"/>
        </w:rPr>
      </w:pPr>
      <w:r w:rsidRPr="00743C94">
        <w:rPr>
          <w:lang w:val="en-US" w:eastAsia="en-US"/>
        </w:rPr>
        <w:t>RAN1#120-bis made the following working assumption</w:t>
      </w:r>
      <w:r>
        <w:rPr>
          <w:lang w:val="en-US" w:eastAsia="en-US"/>
        </w:rPr>
        <w:t xml:space="preserve"> </w:t>
      </w:r>
      <w:r w:rsidRPr="00743C94">
        <w:rPr>
          <w:lang w:val="en-US" w:eastAsia="en-US"/>
        </w:rPr>
        <w:t>DL bitmap</w:t>
      </w:r>
      <w:r>
        <w:rPr>
          <w:lang w:val="en-US" w:eastAsia="en-US"/>
        </w:rPr>
        <w:t xml:space="preserve"> support in IoT NTN TDD mode</w:t>
      </w:r>
      <w:r w:rsidRPr="00743C94">
        <w:rPr>
          <w:lang w:val="en-US"/>
        </w:rPr>
        <w:t xml:space="preserve"> </w:t>
      </w:r>
      <w:r w:rsidRPr="00743C94">
        <w:rPr>
          <w:lang w:val="en-US" w:eastAsia="en-US"/>
        </w:rPr>
        <w:t>in 249 band:</w:t>
      </w:r>
    </w:p>
    <w:tbl>
      <w:tblPr>
        <w:tblStyle w:val="Grilledutableau"/>
        <w:tblW w:w="0" w:type="auto"/>
        <w:tblLook w:val="04A0" w:firstRow="1" w:lastRow="0" w:firstColumn="1" w:lastColumn="0" w:noHBand="0" w:noVBand="1"/>
      </w:tblPr>
      <w:tblGrid>
        <w:gridCol w:w="9061"/>
      </w:tblGrid>
      <w:tr w:rsidR="00743C94" w14:paraId="7B7E68F8" w14:textId="77777777" w:rsidTr="00743C94">
        <w:tc>
          <w:tcPr>
            <w:tcW w:w="9061" w:type="dxa"/>
          </w:tcPr>
          <w:p w14:paraId="7E211B65" w14:textId="77777777" w:rsidR="00743C94" w:rsidRDefault="00743C94" w:rsidP="00743C94">
            <w:pPr>
              <w:rPr>
                <w:b/>
                <w:bCs/>
              </w:rPr>
            </w:pPr>
            <w:r w:rsidRPr="00FD3BE2">
              <w:rPr>
                <w:b/>
                <w:bCs/>
                <w:highlight w:val="darkYellow"/>
              </w:rPr>
              <w:t>Working assumption</w:t>
            </w:r>
          </w:p>
          <w:p w14:paraId="572500A7" w14:textId="77777777" w:rsidR="00743C94" w:rsidRPr="00743C94" w:rsidRDefault="00743C94" w:rsidP="00743C94">
            <w:pPr>
              <w:rPr>
                <w:bCs/>
                <w:u w:val="single"/>
                <w:lang w:val="en-US"/>
              </w:rPr>
            </w:pPr>
            <w:r w:rsidRPr="00743C94">
              <w:rPr>
                <w:bCs/>
                <w:lang w:val="en-US"/>
              </w:rPr>
              <w:t>DL bitmap (</w:t>
            </w:r>
            <w:r w:rsidRPr="00743C94">
              <w:rPr>
                <w:bCs/>
                <w:i/>
                <w:iCs/>
                <w:lang w:val="en-US"/>
              </w:rPr>
              <w:t>downlinkBitmap</w:t>
            </w:r>
            <w:r w:rsidRPr="00743C94">
              <w:rPr>
                <w:bCs/>
                <w:lang w:val="en-US"/>
              </w:rPr>
              <w:t xml:space="preserve"> / </w:t>
            </w:r>
            <w:r w:rsidRPr="00743C94">
              <w:rPr>
                <w:bCs/>
                <w:i/>
                <w:iCs/>
                <w:lang w:val="en-US"/>
              </w:rPr>
              <w:t>downlinkBitmapNonAnchor</w:t>
            </w:r>
            <w:r w:rsidRPr="00743C94">
              <w:rPr>
                <w:bCs/>
                <w:lang w:val="en-US"/>
              </w:rPr>
              <w:t>) is not present in a NB-IoT NTN TDD cell.</w:t>
            </w:r>
          </w:p>
          <w:p w14:paraId="4196F663" w14:textId="77777777" w:rsidR="00743C94" w:rsidRPr="00743C94" w:rsidRDefault="00743C94" w:rsidP="00743C94">
            <w:pPr>
              <w:numPr>
                <w:ilvl w:val="0"/>
                <w:numId w:val="41"/>
              </w:numPr>
              <w:overflowPunct w:val="0"/>
              <w:spacing w:before="0" w:after="0"/>
              <w:contextualSpacing/>
              <w:jc w:val="left"/>
              <w:textAlignment w:val="baseline"/>
              <w:rPr>
                <w:bCs/>
                <w:lang w:val="en-US" w:eastAsia="zh-CN"/>
              </w:rPr>
            </w:pPr>
            <w:r w:rsidRPr="00743C94">
              <w:rPr>
                <w:bCs/>
                <w:lang w:val="en-US" w:eastAsia="zh-CN"/>
              </w:rPr>
              <w:t>NOTE1: All D NB-IoT subframes (except those carrying NPSS/NSSS/SIB1-NB/NPBCH) are NB-IoT DL subframes.</w:t>
            </w:r>
          </w:p>
          <w:p w14:paraId="57770722" w14:textId="77777777" w:rsidR="00743C94" w:rsidRPr="00743C94" w:rsidRDefault="00743C94" w:rsidP="00743C94">
            <w:pPr>
              <w:numPr>
                <w:ilvl w:val="0"/>
                <w:numId w:val="41"/>
              </w:numPr>
              <w:overflowPunct w:val="0"/>
              <w:spacing w:before="0" w:after="0"/>
              <w:contextualSpacing/>
              <w:jc w:val="left"/>
              <w:textAlignment w:val="baseline"/>
              <w:rPr>
                <w:bCs/>
                <w:lang w:val="en-US" w:eastAsia="zh-CN"/>
              </w:rPr>
            </w:pPr>
            <w:r w:rsidRPr="00743C94">
              <w:rPr>
                <w:bCs/>
                <w:lang w:val="en-US" w:eastAsia="zh-CN"/>
              </w:rPr>
              <w:t>NOTE2: “D NB-IoT subframes” are subframes contained within the set of D=8 usable consecutive downlink subframes in the TDD structure.</w:t>
            </w:r>
          </w:p>
          <w:p w14:paraId="22B4571B" w14:textId="77777777" w:rsidR="00743C94" w:rsidRDefault="00743C94" w:rsidP="007E476D">
            <w:pPr>
              <w:rPr>
                <w:lang w:val="en-US" w:eastAsia="en-US"/>
              </w:rPr>
            </w:pPr>
          </w:p>
        </w:tc>
      </w:tr>
    </w:tbl>
    <w:p w14:paraId="009D6AF1" w14:textId="1F1C8979" w:rsidR="00743C94" w:rsidRDefault="00743C94" w:rsidP="007E476D">
      <w:pPr>
        <w:rPr>
          <w:lang w:val="en-US" w:eastAsia="en-US"/>
        </w:rPr>
      </w:pPr>
      <w:r>
        <w:rPr>
          <w:lang w:val="en-US" w:eastAsia="en-US"/>
        </w:rPr>
        <w:t xml:space="preserve">We understand </w:t>
      </w:r>
      <w:r w:rsidR="004B5B57">
        <w:rPr>
          <w:lang w:val="en-US" w:eastAsia="en-US"/>
        </w:rPr>
        <w:t xml:space="preserve">the </w:t>
      </w:r>
      <w:r>
        <w:rPr>
          <w:lang w:val="en-US" w:eastAsia="en-US"/>
        </w:rPr>
        <w:t>that</w:t>
      </w:r>
      <w:r w:rsidR="0038439D" w:rsidRPr="0038439D">
        <w:rPr>
          <w:lang w:val="en-US"/>
        </w:rPr>
        <w:t xml:space="preserve"> </w:t>
      </w:r>
      <w:r w:rsidR="004B5B57" w:rsidRPr="004B5B57">
        <w:rPr>
          <w:lang w:val="en-US"/>
        </w:rPr>
        <w:t xml:space="preserve">DL bitmap </w:t>
      </w:r>
      <w:r w:rsidR="00C35C37" w:rsidRPr="00C35C37">
        <w:rPr>
          <w:lang w:val="en-US" w:eastAsia="en-US"/>
        </w:rPr>
        <w:t xml:space="preserve">may not be required for NB-IoT NTN TDD operations. However, the lack of DL bitmap support should not </w:t>
      </w:r>
      <w:r w:rsidR="004B5B57">
        <w:rPr>
          <w:lang w:val="en-US" w:eastAsia="en-US"/>
        </w:rPr>
        <w:t>prevent</w:t>
      </w:r>
      <w:r w:rsidR="00C35C37" w:rsidRPr="00C35C37">
        <w:rPr>
          <w:lang w:val="en-US" w:eastAsia="en-US"/>
        </w:rPr>
        <w:t xml:space="preserve"> the </w:t>
      </w:r>
      <w:r w:rsidR="004B5B57">
        <w:rPr>
          <w:lang w:val="en-US" w:eastAsia="en-US"/>
        </w:rPr>
        <w:t>support</w:t>
      </w:r>
      <w:r w:rsidR="00C35C37" w:rsidRPr="00C35C37">
        <w:rPr>
          <w:lang w:val="en-US" w:eastAsia="en-US"/>
        </w:rPr>
        <w:t xml:space="preserve"> of other related featu</w:t>
      </w:r>
      <w:r w:rsidR="004B5B57">
        <w:rPr>
          <w:lang w:val="en-US" w:eastAsia="en-US"/>
        </w:rPr>
        <w:t>res, such as additional SIB1-NB</w:t>
      </w:r>
      <w:r w:rsidR="00C35C37">
        <w:rPr>
          <w:lang w:val="en-US" w:eastAsia="en-US"/>
        </w:rPr>
        <w:t xml:space="preserve">. </w:t>
      </w:r>
      <w:r w:rsidR="00B97DF2" w:rsidRPr="00B97DF2">
        <w:rPr>
          <w:lang w:val="en-US" w:eastAsia="en-US"/>
        </w:rPr>
        <w:t xml:space="preserve">From our understanding, DL bitmap support is necessary for additional SIB1-NB. </w:t>
      </w:r>
      <w:r w:rsidR="00D1459A">
        <w:rPr>
          <w:lang w:val="en-US" w:eastAsia="en-US"/>
        </w:rPr>
        <w:t xml:space="preserve">For </w:t>
      </w:r>
      <w:r w:rsidR="00B97DF2" w:rsidRPr="00B97DF2">
        <w:rPr>
          <w:lang w:val="en-US" w:eastAsia="en-US"/>
        </w:rPr>
        <w:t>compatibility</w:t>
      </w:r>
      <w:r w:rsidR="00D1459A">
        <w:rPr>
          <w:lang w:val="en-US" w:eastAsia="en-US"/>
        </w:rPr>
        <w:t xml:space="preserve"> maintaining,</w:t>
      </w:r>
      <w:r w:rsidR="00B97DF2" w:rsidRPr="00B97DF2">
        <w:rPr>
          <w:lang w:val="en-US" w:eastAsia="en-US"/>
        </w:rPr>
        <w:t xml:space="preserve"> legacy NB-IoT UEs utilize the DL-Bitmap-N</w:t>
      </w:r>
      <w:r w:rsidR="00D1459A">
        <w:rPr>
          <w:lang w:val="en-US" w:eastAsia="en-US"/>
        </w:rPr>
        <w:t>B to identify and skip subframe 3</w:t>
      </w:r>
      <w:r w:rsidR="00B97DF2" w:rsidRPr="00B97DF2">
        <w:rPr>
          <w:lang w:val="en-US" w:eastAsia="en-US"/>
        </w:rPr>
        <w:t xml:space="preserve"> containing additional SIB1-NB</w:t>
      </w:r>
      <w:r w:rsidR="00D1459A">
        <w:rPr>
          <w:lang w:val="en-US" w:eastAsia="en-US"/>
        </w:rPr>
        <w:t>.</w:t>
      </w:r>
    </w:p>
    <w:p w14:paraId="24D2A9A5" w14:textId="602440E4" w:rsidR="00D1459A" w:rsidRDefault="00D1459A" w:rsidP="007E476D">
      <w:pPr>
        <w:rPr>
          <w:lang w:val="en-US" w:eastAsia="en-US"/>
        </w:rPr>
      </w:pPr>
      <w:r>
        <w:rPr>
          <w:lang w:val="en-US" w:eastAsia="en-US"/>
        </w:rPr>
        <w:t>With the above consideration, we propose the following:</w:t>
      </w:r>
    </w:p>
    <w:p w14:paraId="69DA5227" w14:textId="778E8E83" w:rsidR="00D1459A" w:rsidRDefault="00D1459A" w:rsidP="007E476D">
      <w:pPr>
        <w:rPr>
          <w:lang w:val="en-US" w:eastAsia="en-US"/>
        </w:rPr>
      </w:pPr>
    </w:p>
    <w:p w14:paraId="32FE2A75" w14:textId="14F14FB2" w:rsidR="00D1459A" w:rsidRPr="000D12CB" w:rsidRDefault="00D1459A" w:rsidP="007E476D">
      <w:pPr>
        <w:rPr>
          <w:b/>
          <w:lang w:val="en-US" w:eastAsia="en-US"/>
        </w:rPr>
      </w:pPr>
      <w:r w:rsidRPr="000D12CB">
        <w:rPr>
          <w:b/>
          <w:lang w:val="en-US" w:eastAsia="en-US"/>
        </w:rPr>
        <w:t>Proposal</w:t>
      </w:r>
      <w:r w:rsidR="00F459A3">
        <w:rPr>
          <w:b/>
          <w:lang w:val="en-US" w:eastAsia="en-US"/>
        </w:rPr>
        <w:t xml:space="preserve"> 5</w:t>
      </w:r>
    </w:p>
    <w:p w14:paraId="30A287A3" w14:textId="410EF2C8" w:rsidR="00D1459A" w:rsidRPr="000D12CB" w:rsidRDefault="007A1E11" w:rsidP="000D12CB">
      <w:pPr>
        <w:jc w:val="left"/>
        <w:rPr>
          <w:b/>
          <w:lang w:val="en-US" w:eastAsia="en-US"/>
        </w:rPr>
      </w:pPr>
      <w:r w:rsidRPr="000D12CB">
        <w:rPr>
          <w:b/>
          <w:lang w:val="en-US" w:eastAsia="en-US"/>
        </w:rPr>
        <w:t>Confirm RAN1#120-bis working assumption on DL bitmap (</w:t>
      </w:r>
      <w:r w:rsidR="000D12CB">
        <w:rPr>
          <w:b/>
          <w:lang w:val="en-US" w:eastAsia="en-US"/>
        </w:rPr>
        <w:t>downlink</w:t>
      </w:r>
      <w:r w:rsidR="000D12CB" w:rsidRPr="000D12CB">
        <w:rPr>
          <w:b/>
          <w:lang w:val="en-US" w:eastAsia="en-US"/>
        </w:rPr>
        <w:t>Bitmap</w:t>
      </w:r>
      <w:r w:rsidRPr="000D12CB">
        <w:rPr>
          <w:b/>
          <w:lang w:val="en-US" w:eastAsia="en-US"/>
        </w:rPr>
        <w:t xml:space="preserve"> / downlinkBitmapNonAnchor) with the following update:</w:t>
      </w:r>
    </w:p>
    <w:p w14:paraId="58AF5F3A" w14:textId="77777777" w:rsidR="00467139" w:rsidRPr="00467139" w:rsidRDefault="00467139" w:rsidP="00467139">
      <w:pPr>
        <w:pStyle w:val="Paragraphedeliste"/>
        <w:numPr>
          <w:ilvl w:val="0"/>
          <w:numId w:val="53"/>
        </w:numPr>
        <w:rPr>
          <w:b/>
          <w:lang w:val="en-US" w:eastAsia="en-US"/>
        </w:rPr>
      </w:pPr>
      <w:r w:rsidRPr="00467139">
        <w:rPr>
          <w:b/>
          <w:lang w:val="en-US" w:eastAsia="en-US"/>
        </w:rPr>
        <w:t>Additional SIB1-NB is supported in a NB-IoT NTN TDD even with absence of DL bitmap</w:t>
      </w:r>
    </w:p>
    <w:p w14:paraId="716A10BD" w14:textId="77777777" w:rsidR="007A1E11" w:rsidRDefault="007A1E11" w:rsidP="007E476D">
      <w:pPr>
        <w:rPr>
          <w:lang w:val="en-US" w:eastAsia="en-US"/>
        </w:rPr>
      </w:pPr>
    </w:p>
    <w:p w14:paraId="10DAB8D6" w14:textId="77777777" w:rsidR="00D1459A" w:rsidRDefault="00D1459A" w:rsidP="007E476D">
      <w:pPr>
        <w:rPr>
          <w:lang w:val="en-US" w:eastAsia="en-US"/>
        </w:rPr>
      </w:pPr>
    </w:p>
    <w:p w14:paraId="13C47276" w14:textId="367BC96B" w:rsidR="009444F3" w:rsidRDefault="009444F3" w:rsidP="009444F3">
      <w:pPr>
        <w:pStyle w:val="Titre1"/>
        <w:rPr>
          <w:lang w:val="en-US"/>
        </w:rPr>
      </w:pPr>
      <w:r w:rsidRPr="009444F3">
        <w:rPr>
          <w:lang w:val="en-US"/>
        </w:rPr>
        <w:t>GNSS measurement gap</w:t>
      </w:r>
    </w:p>
    <w:p w14:paraId="45EADC19" w14:textId="0830D14C" w:rsidR="009444F3" w:rsidRDefault="003B2F7F" w:rsidP="009444F3">
      <w:pPr>
        <w:rPr>
          <w:lang w:val="en-US"/>
        </w:rPr>
      </w:pPr>
      <w:r w:rsidRPr="003B2F7F">
        <w:rPr>
          <w:lang w:val="en-US"/>
        </w:rPr>
        <w:t>RAN1#120-bis made the following</w:t>
      </w:r>
    </w:p>
    <w:tbl>
      <w:tblPr>
        <w:tblStyle w:val="Grilledutableau"/>
        <w:tblW w:w="0" w:type="auto"/>
        <w:tblLook w:val="04A0" w:firstRow="1" w:lastRow="0" w:firstColumn="1" w:lastColumn="0" w:noHBand="0" w:noVBand="1"/>
      </w:tblPr>
      <w:tblGrid>
        <w:gridCol w:w="9061"/>
      </w:tblGrid>
      <w:tr w:rsidR="003B2F7F" w14:paraId="444C3E2B" w14:textId="77777777" w:rsidTr="003B2F7F">
        <w:tc>
          <w:tcPr>
            <w:tcW w:w="9061" w:type="dxa"/>
          </w:tcPr>
          <w:p w14:paraId="659B7A7F" w14:textId="77777777" w:rsidR="003B2F7F" w:rsidRPr="003B2F7F" w:rsidRDefault="003B2F7F" w:rsidP="003B2F7F">
            <w:pPr>
              <w:rPr>
                <w:b/>
                <w:bCs/>
                <w:lang w:val="en-US"/>
              </w:rPr>
            </w:pPr>
            <w:r w:rsidRPr="003B2F7F">
              <w:rPr>
                <w:b/>
                <w:bCs/>
                <w:highlight w:val="green"/>
                <w:lang w:val="en-US"/>
              </w:rPr>
              <w:t>Agreement</w:t>
            </w:r>
          </w:p>
          <w:p w14:paraId="18B758D8" w14:textId="77777777" w:rsidR="003B2F7F" w:rsidRPr="00F141F4" w:rsidRDefault="003B2F7F" w:rsidP="003B2F7F">
            <w:pPr>
              <w:rPr>
                <w:rFonts w:eastAsia="SimSun"/>
                <w:lang w:val="en-US" w:eastAsia="zh-CN"/>
              </w:rPr>
            </w:pPr>
            <w:r w:rsidRPr="00F141F4">
              <w:rPr>
                <w:rFonts w:eastAsia="SimSun" w:hint="eastAsia"/>
                <w:bCs/>
                <w:lang w:val="en-US" w:eastAsia="zh-CN"/>
              </w:rPr>
              <w:t>F</w:t>
            </w:r>
            <w:r w:rsidRPr="00F141F4">
              <w:rPr>
                <w:rFonts w:eastAsia="SimSun"/>
                <w:bCs/>
                <w:lang w:val="en-US" w:eastAsia="zh-CN"/>
              </w:rPr>
              <w:t xml:space="preserve">or GNSS measurement gap, RAN1 to further discuss at least the following options: </w:t>
            </w:r>
          </w:p>
          <w:p w14:paraId="4CD80FDD" w14:textId="77777777" w:rsidR="003B2F7F" w:rsidRPr="003B2F7F" w:rsidRDefault="003B2F7F" w:rsidP="003B2F7F">
            <w:pPr>
              <w:numPr>
                <w:ilvl w:val="0"/>
                <w:numId w:val="43"/>
              </w:numPr>
              <w:overflowPunct w:val="0"/>
              <w:spacing w:before="0" w:after="0"/>
              <w:contextualSpacing/>
              <w:jc w:val="left"/>
              <w:textAlignment w:val="baseline"/>
              <w:rPr>
                <w:lang w:val="en-US" w:eastAsia="zh-CN"/>
              </w:rPr>
            </w:pPr>
            <w:r w:rsidRPr="003B2F7F">
              <w:rPr>
                <w:lang w:val="en-US" w:eastAsia="zh-CN"/>
              </w:rPr>
              <w:t>Option 1: No enhancement on the Rel-18 timeline for the start of GNSS gap</w:t>
            </w:r>
          </w:p>
          <w:p w14:paraId="17E5705F" w14:textId="77777777" w:rsidR="003B2F7F" w:rsidRPr="003B2F7F" w:rsidRDefault="003B2F7F" w:rsidP="003B2F7F">
            <w:pPr>
              <w:numPr>
                <w:ilvl w:val="0"/>
                <w:numId w:val="43"/>
              </w:numPr>
              <w:overflowPunct w:val="0"/>
              <w:spacing w:before="0" w:after="0"/>
              <w:contextualSpacing/>
              <w:jc w:val="left"/>
              <w:textAlignment w:val="baseline"/>
              <w:rPr>
                <w:lang w:val="en-US" w:eastAsia="zh-CN"/>
              </w:rPr>
            </w:pPr>
            <w:r w:rsidRPr="003B2F7F">
              <w:rPr>
                <w:lang w:val="en-US" w:eastAsia="zh-CN"/>
              </w:rPr>
              <w:t xml:space="preserve">Option 2: The start of the GNSS measurement gap starts at a non-D/non-U subframe </w:t>
            </w:r>
          </w:p>
          <w:p w14:paraId="2175F165" w14:textId="77777777" w:rsidR="003B2F7F" w:rsidRDefault="003B2F7F" w:rsidP="009444F3">
            <w:pPr>
              <w:numPr>
                <w:ilvl w:val="0"/>
                <w:numId w:val="43"/>
              </w:numPr>
              <w:overflowPunct w:val="0"/>
              <w:spacing w:before="0" w:after="0"/>
              <w:contextualSpacing/>
              <w:jc w:val="left"/>
              <w:textAlignment w:val="baseline"/>
              <w:rPr>
                <w:lang w:val="en-US" w:eastAsia="zh-CN"/>
              </w:rPr>
            </w:pPr>
            <w:r w:rsidRPr="003B2F7F">
              <w:rPr>
                <w:lang w:val="en-US" w:eastAsia="zh-CN"/>
              </w:rPr>
              <w:t>Option 3: GNSS measurement gap does not apply for NB-IoT NTN TDD</w:t>
            </w:r>
          </w:p>
          <w:p w14:paraId="2C90A665" w14:textId="71388C94" w:rsidR="003B2F7F" w:rsidRPr="003B2F7F" w:rsidRDefault="003B2F7F" w:rsidP="003B2F7F">
            <w:pPr>
              <w:overflowPunct w:val="0"/>
              <w:spacing w:before="0" w:after="0"/>
              <w:ind w:left="360"/>
              <w:contextualSpacing/>
              <w:jc w:val="left"/>
              <w:textAlignment w:val="baseline"/>
              <w:rPr>
                <w:lang w:val="en-US" w:eastAsia="zh-CN"/>
              </w:rPr>
            </w:pPr>
          </w:p>
        </w:tc>
      </w:tr>
    </w:tbl>
    <w:p w14:paraId="6AE3AF8E" w14:textId="77777777" w:rsidR="00F51736" w:rsidRDefault="00A83B64" w:rsidP="009444F3">
      <w:pPr>
        <w:rPr>
          <w:lang w:val="en-US"/>
        </w:rPr>
      </w:pPr>
      <w:r>
        <w:rPr>
          <w:lang w:val="en-US"/>
        </w:rPr>
        <w:t>With Rel-18 enhancements, d</w:t>
      </w:r>
      <w:r w:rsidRPr="00A83B64">
        <w:rPr>
          <w:lang w:val="en-US"/>
        </w:rPr>
        <w:t xml:space="preserve">uring long connection times and for reducing GNSS measurements impact on UE power consumption, a UE supporting improved GNSS operations can be triggered to perform or configured to autonomously perform its GNSS acquisition, a time duration starts at the end of GNSS validity duration and a UE can perform autonomously GNSS acquisition using an autonomous gap, or the UE can be triggered to perform GNSS acquisition before the end of the time duration. </w:t>
      </w:r>
    </w:p>
    <w:p w14:paraId="1FDEBA2D" w14:textId="5E4F253B" w:rsidR="00F51736" w:rsidRDefault="00F51736" w:rsidP="009444F3">
      <w:pPr>
        <w:rPr>
          <w:lang w:val="en-US"/>
        </w:rPr>
      </w:pPr>
      <w:r w:rsidRPr="00F51736">
        <w:rPr>
          <w:lang w:val="en-US"/>
        </w:rPr>
        <w:t xml:space="preserve">GNSS measurement gap </w:t>
      </w:r>
      <w:r w:rsidR="00261CF5">
        <w:rPr>
          <w:lang w:val="en-US"/>
        </w:rPr>
        <w:t>might be</w:t>
      </w:r>
      <w:r>
        <w:rPr>
          <w:lang w:val="en-US"/>
        </w:rPr>
        <w:t xml:space="preserve"> beneficial </w:t>
      </w:r>
      <w:r w:rsidRPr="00F51736">
        <w:rPr>
          <w:lang w:val="en-US"/>
        </w:rPr>
        <w:t>for NB-IoT NTN TDD</w:t>
      </w:r>
      <w:r w:rsidR="00792672">
        <w:rPr>
          <w:lang w:val="en-US"/>
        </w:rPr>
        <w:t xml:space="preserve"> with o</w:t>
      </w:r>
      <w:r w:rsidR="00261CF5">
        <w:rPr>
          <w:lang w:val="en-US"/>
        </w:rPr>
        <w:t xml:space="preserve">ption 1 </w:t>
      </w:r>
      <w:r w:rsidR="00792672">
        <w:rPr>
          <w:lang w:val="en-US"/>
        </w:rPr>
        <w:t>is a possible WF.</w:t>
      </w:r>
    </w:p>
    <w:p w14:paraId="1D542293" w14:textId="3FBF2896" w:rsidR="00792672" w:rsidRDefault="00792672" w:rsidP="009444F3">
      <w:pPr>
        <w:rPr>
          <w:lang w:val="en-US"/>
        </w:rPr>
      </w:pPr>
    </w:p>
    <w:p w14:paraId="2384CB66" w14:textId="3E3F6D84" w:rsidR="00792672" w:rsidRDefault="00792672" w:rsidP="009444F3">
      <w:pPr>
        <w:rPr>
          <w:b/>
          <w:lang w:val="en-US"/>
        </w:rPr>
      </w:pPr>
      <w:r w:rsidRPr="00792672">
        <w:rPr>
          <w:b/>
          <w:lang w:val="en-US"/>
        </w:rPr>
        <w:t>Proposal</w:t>
      </w:r>
      <w:r w:rsidR="00F459A3">
        <w:rPr>
          <w:b/>
          <w:lang w:val="en-US"/>
        </w:rPr>
        <w:t xml:space="preserve"> 6</w:t>
      </w:r>
    </w:p>
    <w:p w14:paraId="75070292" w14:textId="591B4F94" w:rsidR="00792672" w:rsidRPr="00792672" w:rsidRDefault="00792672" w:rsidP="009444F3">
      <w:pPr>
        <w:rPr>
          <w:b/>
          <w:lang w:val="en-US"/>
        </w:rPr>
      </w:pPr>
      <w:r w:rsidRPr="00792672">
        <w:rPr>
          <w:b/>
          <w:lang w:val="en-US"/>
        </w:rPr>
        <w:t>No enhancement on the Rel-18 timeline for the start of GNSS gap</w:t>
      </w:r>
    </w:p>
    <w:p w14:paraId="7C299D70" w14:textId="77777777" w:rsidR="00792672" w:rsidRDefault="00792672" w:rsidP="009444F3">
      <w:pPr>
        <w:rPr>
          <w:lang w:val="en-US"/>
        </w:rPr>
      </w:pPr>
    </w:p>
    <w:p w14:paraId="5FF219C0" w14:textId="77777777" w:rsidR="003B2F7F" w:rsidRPr="009444F3" w:rsidRDefault="003B2F7F" w:rsidP="009444F3">
      <w:pPr>
        <w:rPr>
          <w:lang w:val="en-US"/>
        </w:rPr>
      </w:pPr>
    </w:p>
    <w:p w14:paraId="23294B8B" w14:textId="13072807" w:rsidR="002267AB" w:rsidRDefault="002267AB" w:rsidP="00E05E6B">
      <w:pPr>
        <w:pStyle w:val="Titre1"/>
      </w:pPr>
      <w:r>
        <w:t>Conclusion</w:t>
      </w:r>
    </w:p>
    <w:p w14:paraId="01346218" w14:textId="3D86FBC5" w:rsidR="00FA10DC" w:rsidRDefault="002267AB" w:rsidP="00FA10DC">
      <w:pPr>
        <w:rPr>
          <w:szCs w:val="20"/>
          <w:lang w:val="en-US"/>
        </w:rPr>
      </w:pPr>
      <w:r w:rsidRPr="002664C7">
        <w:rPr>
          <w:szCs w:val="20"/>
          <w:lang w:val="en-US"/>
        </w:rPr>
        <w:t xml:space="preserve">In this </w:t>
      </w:r>
      <w:r w:rsidR="00F72786" w:rsidRPr="002664C7">
        <w:rPr>
          <w:szCs w:val="20"/>
          <w:lang w:val="en-US"/>
        </w:rPr>
        <w:t>contribution</w:t>
      </w:r>
      <w:r w:rsidR="00D3301C" w:rsidRPr="002664C7">
        <w:rPr>
          <w:szCs w:val="20"/>
          <w:lang w:val="en-US"/>
        </w:rPr>
        <w:t>.</w:t>
      </w:r>
      <w:r w:rsidR="0027675E" w:rsidRPr="002664C7">
        <w:rPr>
          <w:szCs w:val="20"/>
          <w:lang w:val="en-US"/>
        </w:rPr>
        <w:t xml:space="preserve"> we made</w:t>
      </w:r>
      <w:r w:rsidRPr="002664C7">
        <w:rPr>
          <w:szCs w:val="20"/>
          <w:lang w:val="en-US"/>
        </w:rPr>
        <w:t xml:space="preserve"> the following </w:t>
      </w:r>
      <w:r w:rsidR="0027675E" w:rsidRPr="002664C7">
        <w:rPr>
          <w:szCs w:val="20"/>
          <w:lang w:val="en-US"/>
        </w:rPr>
        <w:t xml:space="preserve">observations and </w:t>
      </w:r>
      <w:r w:rsidRPr="002664C7">
        <w:rPr>
          <w:szCs w:val="20"/>
          <w:lang w:val="en-US"/>
        </w:rPr>
        <w:t>proposal</w:t>
      </w:r>
      <w:r w:rsidR="002650C6" w:rsidRPr="002664C7">
        <w:rPr>
          <w:szCs w:val="20"/>
          <w:lang w:val="en-US"/>
        </w:rPr>
        <w:t>s</w:t>
      </w:r>
      <w:r w:rsidRPr="002664C7">
        <w:rPr>
          <w:szCs w:val="20"/>
          <w:lang w:val="en-US"/>
        </w:rPr>
        <w:t>:</w:t>
      </w:r>
    </w:p>
    <w:p w14:paraId="7E7585A3" w14:textId="77777777" w:rsidR="00535195" w:rsidRDefault="00535195" w:rsidP="00FA10DC">
      <w:pPr>
        <w:rPr>
          <w:szCs w:val="20"/>
          <w:lang w:val="en-US"/>
        </w:rPr>
      </w:pPr>
    </w:p>
    <w:p w14:paraId="3EE23817" w14:textId="37FB9C0E" w:rsidR="00AC65E1" w:rsidRPr="00535195" w:rsidRDefault="00AC65E1" w:rsidP="00FA10DC">
      <w:pPr>
        <w:rPr>
          <w:b/>
          <w:szCs w:val="20"/>
          <w:u w:val="single"/>
          <w:lang w:val="en-US"/>
        </w:rPr>
      </w:pPr>
      <w:r w:rsidRPr="00535195">
        <w:rPr>
          <w:b/>
          <w:szCs w:val="20"/>
          <w:u w:val="single"/>
          <w:lang w:val="en-US"/>
        </w:rPr>
        <w:t>NPDCCH analysis:</w:t>
      </w:r>
    </w:p>
    <w:p w14:paraId="16D48310" w14:textId="77777777" w:rsidR="00AC65E1" w:rsidRPr="00AC65E1" w:rsidRDefault="00AC65E1" w:rsidP="00AC65E1">
      <w:pPr>
        <w:rPr>
          <w:b/>
          <w:szCs w:val="20"/>
          <w:lang w:val="en-US"/>
        </w:rPr>
      </w:pPr>
      <w:r w:rsidRPr="00AC65E1">
        <w:rPr>
          <w:b/>
          <w:szCs w:val="20"/>
          <w:lang w:val="en-US"/>
        </w:rPr>
        <w:t>Observation 1</w:t>
      </w:r>
    </w:p>
    <w:p w14:paraId="71B4ADBE" w14:textId="77777777" w:rsidR="00AC65E1" w:rsidRPr="00535195" w:rsidRDefault="00AC65E1" w:rsidP="00AC65E1">
      <w:pPr>
        <w:rPr>
          <w:szCs w:val="20"/>
          <w:lang w:val="en-US"/>
        </w:rPr>
      </w:pPr>
      <w:r w:rsidRPr="00535195">
        <w:rPr>
          <w:szCs w:val="20"/>
          <w:lang w:val="en-US"/>
        </w:rPr>
        <w:t>Without introducing new periodicities for NPDCCH monitoring (e.g. the existing periodicity is scaled by a fixed factor F), there are many combinations of Rmax and G that result in the search period T not overlapping with DL transmission.</w:t>
      </w:r>
    </w:p>
    <w:p w14:paraId="67B0AD62" w14:textId="77777777" w:rsidR="00AC65E1" w:rsidRDefault="00AC65E1" w:rsidP="00AC65E1">
      <w:pPr>
        <w:spacing w:before="0" w:after="0"/>
        <w:rPr>
          <w:b/>
          <w:lang w:val="en-US"/>
        </w:rPr>
      </w:pPr>
      <w:r w:rsidRPr="004F0162">
        <w:rPr>
          <w:b/>
          <w:lang w:val="en-US"/>
        </w:rPr>
        <w:t>Observation</w:t>
      </w:r>
      <w:r>
        <w:rPr>
          <w:b/>
          <w:lang w:val="en-US"/>
        </w:rPr>
        <w:t xml:space="preserve"> 2</w:t>
      </w:r>
    </w:p>
    <w:p w14:paraId="7FF8717F" w14:textId="77777777" w:rsidR="00AC65E1" w:rsidRPr="00535195" w:rsidRDefault="00AC65E1" w:rsidP="00AC65E1">
      <w:pPr>
        <w:spacing w:before="0" w:after="0"/>
        <w:rPr>
          <w:lang w:val="en-US"/>
        </w:rPr>
      </w:pPr>
      <w:r w:rsidRPr="00535195">
        <w:rPr>
          <w:lang w:val="en-US"/>
        </w:rPr>
        <w:t>A scaling factor F expanding the periodicities for NPDCCH monitoring, if introduced, will be fixed in the specs without indication to the UE.</w:t>
      </w:r>
    </w:p>
    <w:p w14:paraId="792720BA" w14:textId="77777777" w:rsidR="00AC65E1" w:rsidRDefault="00AC65E1" w:rsidP="00AC65E1">
      <w:pPr>
        <w:spacing w:before="0" w:after="0"/>
        <w:rPr>
          <w:b/>
          <w:lang w:val="en-US"/>
        </w:rPr>
      </w:pPr>
    </w:p>
    <w:p w14:paraId="6D1F68B1" w14:textId="77777777" w:rsidR="00AC65E1" w:rsidRDefault="00AC65E1" w:rsidP="00AC65E1">
      <w:pPr>
        <w:spacing w:before="0" w:after="0"/>
        <w:rPr>
          <w:b/>
          <w:lang w:val="en-US"/>
        </w:rPr>
      </w:pPr>
      <w:r>
        <w:rPr>
          <w:b/>
          <w:lang w:val="en-US"/>
        </w:rPr>
        <w:t>Observation 3</w:t>
      </w:r>
    </w:p>
    <w:p w14:paraId="69004882" w14:textId="7FA99701" w:rsidR="00AC65E1" w:rsidRPr="00535195" w:rsidRDefault="00AC65E1" w:rsidP="00AC65E1">
      <w:pPr>
        <w:spacing w:before="0" w:after="0"/>
        <w:rPr>
          <w:lang w:val="en-US"/>
        </w:rPr>
      </w:pPr>
      <w:r w:rsidRPr="00535195">
        <w:rPr>
          <w:lang w:val="en-US"/>
        </w:rPr>
        <w:t>The same scaling factor F will be used for expanding downlink transmission gap periods</w:t>
      </w:r>
      <w:r w:rsidR="009608AB">
        <w:rPr>
          <w:lang w:val="en-US"/>
        </w:rPr>
        <w:t xml:space="preserve"> and </w:t>
      </w:r>
      <w:r w:rsidR="009608AB" w:rsidRPr="00535195">
        <w:rPr>
          <w:lang w:val="en-US"/>
        </w:rPr>
        <w:t xml:space="preserve">expanding </w:t>
      </w:r>
      <w:r w:rsidR="009608AB" w:rsidRPr="009608AB">
        <w:rPr>
          <w:lang w:val="en-US"/>
        </w:rPr>
        <w:t>periodicities for NPDCCH monitoring</w:t>
      </w:r>
      <w:r w:rsidRPr="00535195">
        <w:rPr>
          <w:lang w:val="en-US"/>
        </w:rPr>
        <w:t>.</w:t>
      </w:r>
    </w:p>
    <w:p w14:paraId="2FA5DEF0" w14:textId="77777777" w:rsidR="00AC65E1" w:rsidRDefault="00AC65E1" w:rsidP="00AC65E1">
      <w:pPr>
        <w:spacing w:before="0" w:after="0"/>
        <w:rPr>
          <w:b/>
          <w:lang w:val="en-US"/>
        </w:rPr>
      </w:pPr>
    </w:p>
    <w:p w14:paraId="5159D8A6" w14:textId="36171C4F" w:rsidR="00AC65E1" w:rsidRPr="00CD2868" w:rsidRDefault="00AC65E1" w:rsidP="00AC65E1">
      <w:pPr>
        <w:spacing w:before="0" w:after="0"/>
        <w:rPr>
          <w:b/>
          <w:lang w:val="en-US"/>
        </w:rPr>
      </w:pPr>
      <w:r>
        <w:rPr>
          <w:b/>
          <w:lang w:val="en-US"/>
        </w:rPr>
        <w:t>Proposal 1</w:t>
      </w:r>
    </w:p>
    <w:p w14:paraId="7ED9416D" w14:textId="2808D6D2" w:rsidR="00AC65E1" w:rsidRPr="00535195" w:rsidRDefault="009608AB" w:rsidP="00AC65E1">
      <w:pPr>
        <w:spacing w:before="0" w:after="0"/>
        <w:rPr>
          <w:lang w:val="en-US"/>
        </w:rPr>
      </w:pPr>
      <w:r>
        <w:rPr>
          <w:lang w:val="en-US"/>
        </w:rPr>
        <w:t xml:space="preserve">NPDCCH </w:t>
      </w:r>
      <w:r w:rsidR="00AC65E1" w:rsidRPr="00535195">
        <w:rPr>
          <w:lang w:val="en-US"/>
        </w:rPr>
        <w:t xml:space="preserve">Search space candidate is postponed to the next DL transmission occasion if it coincides with non NB IoT NTN TDD downlink subframe.  </w:t>
      </w:r>
    </w:p>
    <w:p w14:paraId="6FAFECBA" w14:textId="77777777" w:rsidR="00AC65E1" w:rsidRPr="00535195" w:rsidRDefault="00AC65E1" w:rsidP="00AC65E1">
      <w:pPr>
        <w:pStyle w:val="Paragraphedeliste"/>
        <w:numPr>
          <w:ilvl w:val="0"/>
          <w:numId w:val="45"/>
        </w:numPr>
        <w:spacing w:before="0" w:after="0"/>
        <w:rPr>
          <w:lang w:val="en-US"/>
        </w:rPr>
      </w:pPr>
      <w:r w:rsidRPr="00535195">
        <w:rPr>
          <w:lang w:val="en-US"/>
        </w:rPr>
        <w:t>search space candidates are not postponed beyond the end of the corresponding search period T</w:t>
      </w:r>
    </w:p>
    <w:p w14:paraId="4B199EC5" w14:textId="77777777" w:rsidR="00AC65E1" w:rsidRDefault="00AC65E1" w:rsidP="00AC65E1">
      <w:pPr>
        <w:spacing w:before="0" w:after="0"/>
        <w:rPr>
          <w:b/>
          <w:lang w:val="en-US"/>
        </w:rPr>
      </w:pPr>
    </w:p>
    <w:p w14:paraId="30ECC781" w14:textId="77777777" w:rsidR="00AC65E1" w:rsidRPr="00CD2868" w:rsidRDefault="00AC65E1" w:rsidP="00AC65E1">
      <w:pPr>
        <w:spacing w:before="0" w:after="0"/>
        <w:rPr>
          <w:b/>
          <w:lang w:val="en-US"/>
        </w:rPr>
      </w:pPr>
      <w:r>
        <w:rPr>
          <w:b/>
          <w:lang w:val="en-US"/>
        </w:rPr>
        <w:t>Proposal 2</w:t>
      </w:r>
    </w:p>
    <w:p w14:paraId="06AE74D6" w14:textId="77777777" w:rsidR="00AC65E1" w:rsidRPr="00535195" w:rsidRDefault="00AC65E1" w:rsidP="00AC65E1">
      <w:pPr>
        <w:spacing w:before="0" w:after="0"/>
        <w:rPr>
          <w:lang w:val="en-US"/>
        </w:rPr>
      </w:pPr>
      <w:r w:rsidRPr="00535195">
        <w:rPr>
          <w:lang w:val="en-US"/>
        </w:rPr>
        <w:t>A scaling factor F is introduced to expand the search period T as follows: T= Rmax *G*F</w:t>
      </w:r>
    </w:p>
    <w:p w14:paraId="6DC4E877" w14:textId="77777777" w:rsidR="00AC65E1" w:rsidRPr="00535195" w:rsidRDefault="00AC65E1" w:rsidP="00AC65E1">
      <w:pPr>
        <w:pStyle w:val="Paragraphedeliste"/>
        <w:numPr>
          <w:ilvl w:val="0"/>
          <w:numId w:val="45"/>
        </w:numPr>
        <w:spacing w:before="0" w:after="0"/>
        <w:rPr>
          <w:lang w:val="en-US"/>
        </w:rPr>
      </w:pPr>
      <w:r w:rsidRPr="00535195">
        <w:rPr>
          <w:lang w:val="en-US"/>
        </w:rPr>
        <w:t>F = 11.5</w:t>
      </w:r>
    </w:p>
    <w:p w14:paraId="510B674E" w14:textId="77777777" w:rsidR="00535195" w:rsidRDefault="00535195" w:rsidP="00FA10DC">
      <w:pPr>
        <w:rPr>
          <w:b/>
          <w:szCs w:val="20"/>
          <w:u w:val="single"/>
          <w:lang w:val="en-US"/>
        </w:rPr>
      </w:pPr>
    </w:p>
    <w:p w14:paraId="4A9E94E2" w14:textId="669A85C9" w:rsidR="00AC65E1" w:rsidRPr="00535195" w:rsidRDefault="00AC65E1" w:rsidP="00FA10DC">
      <w:pPr>
        <w:rPr>
          <w:b/>
          <w:szCs w:val="20"/>
          <w:u w:val="single"/>
          <w:lang w:val="en-US"/>
        </w:rPr>
      </w:pPr>
      <w:r w:rsidRPr="00535195">
        <w:rPr>
          <w:b/>
          <w:szCs w:val="20"/>
          <w:u w:val="single"/>
          <w:lang w:val="en-US"/>
        </w:rPr>
        <w:t>Downlink transmission gap</w:t>
      </w:r>
    </w:p>
    <w:p w14:paraId="036758BE" w14:textId="77777777" w:rsidR="00234ABC" w:rsidRPr="00234ABC" w:rsidRDefault="00234ABC" w:rsidP="00234ABC">
      <w:pPr>
        <w:rPr>
          <w:b/>
          <w:szCs w:val="20"/>
          <w:lang w:val="en-US"/>
        </w:rPr>
      </w:pPr>
      <w:r w:rsidRPr="00234ABC">
        <w:rPr>
          <w:b/>
          <w:szCs w:val="20"/>
          <w:lang w:val="en-US"/>
        </w:rPr>
        <w:t>Observation 4</w:t>
      </w:r>
    </w:p>
    <w:p w14:paraId="2EC43163" w14:textId="77777777" w:rsidR="00234ABC" w:rsidRPr="00535195" w:rsidRDefault="00234ABC" w:rsidP="00234ABC">
      <w:pPr>
        <w:rPr>
          <w:szCs w:val="20"/>
          <w:lang w:val="en-US"/>
        </w:rPr>
      </w:pPr>
      <w:r w:rsidRPr="00535195">
        <w:rPr>
          <w:szCs w:val="20"/>
          <w:lang w:val="en-US"/>
        </w:rPr>
        <w:t>For NB-IoT NTN TDD with a periodic pattern of 90ms and reduced DL subframes within one DL transmission occasion (i.e., 8 subframes), the same user could be served for an extended period, even if a large number of repetitions might not be necessary (given a sufficient link budget). Consequently, the downlink transmission gap may need to be configured.</w:t>
      </w:r>
    </w:p>
    <w:p w14:paraId="65D89A6B" w14:textId="77777777" w:rsidR="00234ABC" w:rsidRPr="00234ABC" w:rsidRDefault="00234ABC" w:rsidP="00234ABC">
      <w:pPr>
        <w:rPr>
          <w:b/>
          <w:szCs w:val="20"/>
          <w:lang w:val="en-US"/>
        </w:rPr>
      </w:pPr>
      <w:r w:rsidRPr="00234ABC">
        <w:rPr>
          <w:b/>
          <w:szCs w:val="20"/>
          <w:lang w:val="en-US"/>
        </w:rPr>
        <w:t>Proposal 3</w:t>
      </w:r>
    </w:p>
    <w:p w14:paraId="41A8F1EF" w14:textId="77777777" w:rsidR="00234ABC" w:rsidRPr="00535195" w:rsidRDefault="00234ABC" w:rsidP="00234ABC">
      <w:pPr>
        <w:rPr>
          <w:szCs w:val="20"/>
          <w:lang w:val="en-US"/>
        </w:rPr>
      </w:pPr>
      <w:r w:rsidRPr="00535195">
        <w:rPr>
          <w:szCs w:val="20"/>
          <w:lang w:val="en-US"/>
        </w:rPr>
        <w:t xml:space="preserve">In NB-IoT NTN TDD, the periodicity of a DL transmission gap is configured using a new parameter dl-GapPeriodicity-r19: </w:t>
      </w:r>
    </w:p>
    <w:p w14:paraId="0956295B" w14:textId="77777777" w:rsidR="00234ABC" w:rsidRPr="00BE1D88" w:rsidRDefault="00234ABC" w:rsidP="00BE1D88">
      <w:pPr>
        <w:pStyle w:val="Paragraphedeliste"/>
        <w:numPr>
          <w:ilvl w:val="0"/>
          <w:numId w:val="45"/>
        </w:numPr>
        <w:spacing w:before="0" w:after="0"/>
        <w:rPr>
          <w:lang w:val="en-US"/>
        </w:rPr>
      </w:pPr>
      <w:r w:rsidRPr="00BE1D88">
        <w:rPr>
          <w:lang w:val="en-US"/>
        </w:rPr>
        <w:t>dl-GapPeriodicity-r19 = dl-GapPeriodicity-13 * F</w:t>
      </w:r>
    </w:p>
    <w:p w14:paraId="497D3F21" w14:textId="77777777" w:rsidR="00234ABC" w:rsidRPr="00BE1D88" w:rsidRDefault="00234ABC" w:rsidP="00BE1D88">
      <w:pPr>
        <w:pStyle w:val="Paragraphedeliste"/>
        <w:numPr>
          <w:ilvl w:val="0"/>
          <w:numId w:val="45"/>
        </w:numPr>
        <w:spacing w:before="0" w:after="0"/>
        <w:rPr>
          <w:lang w:val="en-US"/>
        </w:rPr>
      </w:pPr>
      <w:r w:rsidRPr="00BE1D88">
        <w:rPr>
          <w:lang w:val="en-US"/>
        </w:rPr>
        <w:t>F = 11.5</w:t>
      </w:r>
    </w:p>
    <w:p w14:paraId="4BADBF66" w14:textId="77777777" w:rsidR="00535195" w:rsidRDefault="00535195" w:rsidP="00FA10DC">
      <w:pPr>
        <w:rPr>
          <w:szCs w:val="20"/>
          <w:lang w:val="en-US"/>
        </w:rPr>
      </w:pPr>
    </w:p>
    <w:p w14:paraId="4D91A096" w14:textId="7D94AC95" w:rsidR="00AC65E1" w:rsidRPr="00535195" w:rsidRDefault="00234ABC" w:rsidP="00FA10DC">
      <w:pPr>
        <w:rPr>
          <w:b/>
          <w:szCs w:val="20"/>
          <w:u w:val="single"/>
          <w:lang w:val="en-US"/>
        </w:rPr>
      </w:pPr>
      <w:r w:rsidRPr="00535195">
        <w:rPr>
          <w:b/>
          <w:szCs w:val="20"/>
          <w:u w:val="single"/>
          <w:lang w:val="en-US"/>
        </w:rPr>
        <w:t>Segmented pre-compensation</w:t>
      </w:r>
    </w:p>
    <w:p w14:paraId="191E86FB" w14:textId="77777777" w:rsidR="00234ABC" w:rsidRPr="00234ABC" w:rsidRDefault="00234ABC" w:rsidP="00234ABC">
      <w:pPr>
        <w:rPr>
          <w:szCs w:val="20"/>
          <w:lang w:val="en-US"/>
        </w:rPr>
      </w:pPr>
      <w:r w:rsidRPr="00234ABC">
        <w:rPr>
          <w:b/>
          <w:szCs w:val="20"/>
          <w:lang w:val="en-US"/>
        </w:rPr>
        <w:t>Observation 5</w:t>
      </w:r>
      <w:r w:rsidRPr="00234ABC">
        <w:rPr>
          <w:szCs w:val="20"/>
          <w:lang w:val="en-US"/>
        </w:rPr>
        <w:t xml:space="preserve"> </w:t>
      </w:r>
    </w:p>
    <w:p w14:paraId="5C9AB6CD" w14:textId="4EE0B71A" w:rsidR="00234ABC" w:rsidRDefault="00234ABC" w:rsidP="00FA10DC">
      <w:pPr>
        <w:rPr>
          <w:szCs w:val="20"/>
          <w:lang w:val="en-US"/>
        </w:rPr>
      </w:pPr>
      <w:r w:rsidRPr="00535195">
        <w:rPr>
          <w:szCs w:val="20"/>
          <w:lang w:val="en-US"/>
        </w:rPr>
        <w:t>The inability to perform segmented pre-compensation within the set of 8 consecutive uplink subframes results in a significant increase in accumulated timing drift, representing 8% of the CP, 12% of the Te-NTN, and 69% of the total timing errors attributed to satellite component (</w:t>
      </w:r>
      <w:r w:rsidR="00BE1D88" w:rsidRPr="00535195">
        <w:rPr>
          <w:szCs w:val="20"/>
          <w:lang w:val="en-US"/>
        </w:rPr>
        <w:t>i.e.</w:t>
      </w:r>
      <w:bookmarkStart w:id="2" w:name="_GoBack"/>
      <w:bookmarkEnd w:id="2"/>
      <w:r w:rsidRPr="00535195">
        <w:rPr>
          <w:szCs w:val="20"/>
          <w:lang w:val="en-US"/>
        </w:rPr>
        <w:t xml:space="preserve"> error of satellite position estimated by the UE) and UE GNSS inaccuracies.</w:t>
      </w:r>
    </w:p>
    <w:p w14:paraId="3542FC2D" w14:textId="77777777" w:rsidR="00234ABC" w:rsidRPr="00234ABC" w:rsidRDefault="00234ABC" w:rsidP="00234ABC">
      <w:pPr>
        <w:rPr>
          <w:b/>
          <w:szCs w:val="20"/>
          <w:lang w:val="en-US"/>
        </w:rPr>
      </w:pPr>
      <w:r w:rsidRPr="00234ABC">
        <w:rPr>
          <w:b/>
          <w:szCs w:val="20"/>
          <w:lang w:val="en-US"/>
        </w:rPr>
        <w:t>Proposal 4</w:t>
      </w:r>
    </w:p>
    <w:p w14:paraId="65D122E9" w14:textId="77777777" w:rsidR="00234ABC" w:rsidRPr="00535195" w:rsidRDefault="00234ABC" w:rsidP="00234ABC">
      <w:pPr>
        <w:rPr>
          <w:szCs w:val="20"/>
          <w:lang w:val="en-US"/>
        </w:rPr>
      </w:pPr>
      <w:r w:rsidRPr="00535195">
        <w:rPr>
          <w:szCs w:val="20"/>
          <w:lang w:val="en-US"/>
        </w:rPr>
        <w:t>Confirm RAN1#120-bis working assumption on segmented pre-compensation with the following update:</w:t>
      </w:r>
    </w:p>
    <w:p w14:paraId="2335394F" w14:textId="77777777" w:rsidR="00234ABC" w:rsidRPr="00535195" w:rsidRDefault="00234ABC" w:rsidP="00234ABC">
      <w:pPr>
        <w:numPr>
          <w:ilvl w:val="0"/>
          <w:numId w:val="51"/>
        </w:numPr>
        <w:rPr>
          <w:szCs w:val="20"/>
          <w:lang w:val="en-US"/>
        </w:rPr>
      </w:pPr>
      <w:r w:rsidRPr="00535195">
        <w:rPr>
          <w:szCs w:val="20"/>
          <w:lang w:val="en-US"/>
        </w:rPr>
        <w:t xml:space="preserve">Allow segmented pre-compensation within the set of 8 consecutive uplink subframes, and </w:t>
      </w:r>
    </w:p>
    <w:p w14:paraId="4BE45E6B" w14:textId="77777777" w:rsidR="00234ABC" w:rsidRPr="00234ABC" w:rsidRDefault="00234ABC" w:rsidP="00234ABC">
      <w:pPr>
        <w:numPr>
          <w:ilvl w:val="0"/>
          <w:numId w:val="51"/>
        </w:numPr>
        <w:rPr>
          <w:b/>
          <w:szCs w:val="20"/>
          <w:lang w:val="en-US"/>
        </w:rPr>
      </w:pPr>
      <w:r w:rsidRPr="00535195">
        <w:rPr>
          <w:szCs w:val="20"/>
          <w:lang w:val="en-US"/>
        </w:rPr>
        <w:lastRenderedPageBreak/>
        <w:t>RAN1 to further discuss the need of a pre-compensation gap, and if determined to be necessary, consider limiting it to a few symbols instead of entire slots.</w:t>
      </w:r>
    </w:p>
    <w:p w14:paraId="2E7BC5E7" w14:textId="77777777" w:rsidR="00535195" w:rsidRDefault="00535195" w:rsidP="00FA10DC">
      <w:pPr>
        <w:rPr>
          <w:b/>
          <w:szCs w:val="20"/>
          <w:lang w:val="en-US"/>
        </w:rPr>
      </w:pPr>
    </w:p>
    <w:p w14:paraId="041BB031" w14:textId="524B5153" w:rsidR="00234ABC" w:rsidRPr="00535195" w:rsidRDefault="00234ABC" w:rsidP="00FA10DC">
      <w:pPr>
        <w:rPr>
          <w:b/>
          <w:szCs w:val="20"/>
          <w:u w:val="single"/>
          <w:lang w:val="en-US"/>
        </w:rPr>
      </w:pPr>
      <w:r w:rsidRPr="00535195">
        <w:rPr>
          <w:b/>
          <w:szCs w:val="20"/>
          <w:u w:val="single"/>
          <w:lang w:val="en-US"/>
        </w:rPr>
        <w:t>DL bitmap</w:t>
      </w:r>
    </w:p>
    <w:p w14:paraId="08A8792D" w14:textId="77777777" w:rsidR="00234ABC" w:rsidRPr="000D12CB" w:rsidRDefault="00234ABC" w:rsidP="00234ABC">
      <w:pPr>
        <w:rPr>
          <w:b/>
          <w:lang w:val="en-US" w:eastAsia="en-US"/>
        </w:rPr>
      </w:pPr>
      <w:r w:rsidRPr="000D12CB">
        <w:rPr>
          <w:b/>
          <w:lang w:val="en-US" w:eastAsia="en-US"/>
        </w:rPr>
        <w:t>Proposal</w:t>
      </w:r>
      <w:r>
        <w:rPr>
          <w:b/>
          <w:lang w:val="en-US" w:eastAsia="en-US"/>
        </w:rPr>
        <w:t xml:space="preserve"> 5</w:t>
      </w:r>
    </w:p>
    <w:p w14:paraId="423D56B7" w14:textId="77777777" w:rsidR="00234ABC" w:rsidRPr="00535195" w:rsidRDefault="00234ABC" w:rsidP="00234ABC">
      <w:pPr>
        <w:jc w:val="left"/>
        <w:rPr>
          <w:lang w:val="en-US" w:eastAsia="en-US"/>
        </w:rPr>
      </w:pPr>
      <w:r w:rsidRPr="00535195">
        <w:rPr>
          <w:lang w:val="en-US" w:eastAsia="en-US"/>
        </w:rPr>
        <w:t>Confirm RAN1#120-bis working assumption on DL bitmap (downlinkBitmap / downlinkBitmapNonAnchor) with the following update:</w:t>
      </w:r>
    </w:p>
    <w:p w14:paraId="46347A21" w14:textId="77777777" w:rsidR="00234ABC" w:rsidRPr="00535195" w:rsidRDefault="00234ABC" w:rsidP="00234ABC">
      <w:pPr>
        <w:pStyle w:val="Paragraphedeliste"/>
        <w:numPr>
          <w:ilvl w:val="0"/>
          <w:numId w:val="53"/>
        </w:numPr>
        <w:rPr>
          <w:lang w:val="en-US" w:eastAsia="en-US"/>
        </w:rPr>
      </w:pPr>
      <w:r w:rsidRPr="00535195">
        <w:rPr>
          <w:lang w:val="en-US" w:eastAsia="en-US"/>
        </w:rPr>
        <w:t>Additional SIB1-NB is supported in a NB-IoT NTN TDD even with absence of DL bitmap</w:t>
      </w:r>
    </w:p>
    <w:p w14:paraId="47D31A65" w14:textId="7886BA20" w:rsidR="00234ABC" w:rsidRDefault="00234ABC" w:rsidP="00FA10DC">
      <w:pPr>
        <w:rPr>
          <w:szCs w:val="20"/>
          <w:lang w:val="en-US"/>
        </w:rPr>
      </w:pPr>
    </w:p>
    <w:p w14:paraId="639F45A0" w14:textId="10FE2665" w:rsidR="00234ABC" w:rsidRPr="00535195" w:rsidRDefault="00234ABC" w:rsidP="00FA10DC">
      <w:pPr>
        <w:rPr>
          <w:b/>
          <w:szCs w:val="20"/>
          <w:u w:val="single"/>
          <w:lang w:val="en-US"/>
        </w:rPr>
      </w:pPr>
      <w:r w:rsidRPr="00535195">
        <w:rPr>
          <w:b/>
          <w:szCs w:val="20"/>
          <w:u w:val="single"/>
          <w:lang w:val="en-US"/>
        </w:rPr>
        <w:t>GNSS measurement gap</w:t>
      </w:r>
    </w:p>
    <w:p w14:paraId="7A0D6BAB" w14:textId="77777777" w:rsidR="00234ABC" w:rsidRPr="00535195" w:rsidRDefault="00234ABC" w:rsidP="00234ABC">
      <w:pPr>
        <w:rPr>
          <w:b/>
          <w:szCs w:val="20"/>
          <w:lang w:val="en-US"/>
        </w:rPr>
      </w:pPr>
      <w:r w:rsidRPr="00535195">
        <w:rPr>
          <w:b/>
          <w:szCs w:val="20"/>
          <w:lang w:val="en-US"/>
        </w:rPr>
        <w:t>Proposal 6</w:t>
      </w:r>
    </w:p>
    <w:p w14:paraId="2BF96182" w14:textId="614F108B" w:rsidR="00234ABC" w:rsidRDefault="00234ABC" w:rsidP="00FA10DC">
      <w:pPr>
        <w:rPr>
          <w:szCs w:val="20"/>
          <w:lang w:val="en-US"/>
        </w:rPr>
      </w:pPr>
      <w:r w:rsidRPr="00234ABC">
        <w:rPr>
          <w:szCs w:val="20"/>
          <w:lang w:val="en-US"/>
        </w:rPr>
        <w:t>No enhancement on the Rel-18 timeline for the start of GNSS gap</w:t>
      </w:r>
    </w:p>
    <w:p w14:paraId="00D38EE7" w14:textId="66B9DB9D" w:rsidR="005220EF" w:rsidRPr="002664C7" w:rsidRDefault="005220EF" w:rsidP="00EF58BC">
      <w:pPr>
        <w:rPr>
          <w:lang w:val="en-US"/>
        </w:rPr>
      </w:pPr>
    </w:p>
    <w:sdt>
      <w:sdtPr>
        <w:rPr>
          <w:sz w:val="22"/>
          <w:szCs w:val="22"/>
        </w:rPr>
        <w:id w:val="-1424333100"/>
        <w:docPartObj>
          <w:docPartGallery w:val="Bibliographies"/>
          <w:docPartUnique/>
        </w:docPartObj>
      </w:sdtPr>
      <w:sdtEndPr>
        <w:rPr>
          <w:sz w:val="28"/>
          <w:szCs w:val="28"/>
        </w:rPr>
      </w:sdtEndPr>
      <w:sdtContent>
        <w:p w14:paraId="164D45A6" w14:textId="77777777" w:rsidR="00742BC9" w:rsidRDefault="00F23BF8" w:rsidP="00535195">
          <w:pPr>
            <w:pStyle w:val="Titre1"/>
            <w:numPr>
              <w:ilvl w:val="0"/>
              <w:numId w:val="0"/>
            </w:numPr>
            <w:ind w:left="432" w:hanging="432"/>
          </w:pPr>
          <w:r w:rsidRPr="00F23BF8">
            <w:t>References</w:t>
          </w:r>
        </w:p>
      </w:sdtContent>
    </w:sdt>
    <w:p w14:paraId="1B2B634C" w14:textId="35A39BD1" w:rsidR="006B2D72" w:rsidRPr="002664C7" w:rsidRDefault="00742BC9" w:rsidP="006B2D72">
      <w:pPr>
        <w:pStyle w:val="Paragraphedeliste"/>
        <w:numPr>
          <w:ilvl w:val="0"/>
          <w:numId w:val="8"/>
        </w:numPr>
        <w:rPr>
          <w:lang w:val="en-US"/>
        </w:rPr>
      </w:pPr>
      <w:r w:rsidRPr="002664C7">
        <w:rPr>
          <w:lang w:val="en-US"/>
        </w:rPr>
        <w:t xml:space="preserve"> </w:t>
      </w:r>
      <w:r w:rsidR="006B2D72" w:rsidRPr="002664C7">
        <w:rPr>
          <w:lang w:val="en-US"/>
        </w:rPr>
        <w:t>RP-243293, Revised WID on introduction of IoT-NTN TDD mode, Iridium Satellite LLC RAN Meeting #106, December, 2024</w:t>
      </w:r>
    </w:p>
    <w:p w14:paraId="2D75AD2D" w14:textId="4C6A0B47" w:rsidR="00523412" w:rsidRPr="002664C7" w:rsidRDefault="003C6C63" w:rsidP="003C6C63">
      <w:pPr>
        <w:pStyle w:val="Paragraphedeliste"/>
        <w:numPr>
          <w:ilvl w:val="0"/>
          <w:numId w:val="8"/>
        </w:numPr>
        <w:rPr>
          <w:lang w:val="en-US"/>
        </w:rPr>
      </w:pPr>
      <w:r w:rsidRPr="002664C7">
        <w:rPr>
          <w:lang w:val="en-US"/>
        </w:rPr>
        <w:t>RP-242415</w:t>
      </w:r>
      <w:r w:rsidR="006B2D72" w:rsidRPr="002664C7">
        <w:rPr>
          <w:lang w:val="en-US"/>
        </w:rPr>
        <w:t xml:space="preserve"> </w:t>
      </w:r>
      <w:r w:rsidR="0035774D" w:rsidRPr="002664C7">
        <w:rPr>
          <w:lang w:val="en-US"/>
        </w:rPr>
        <w:tab/>
      </w:r>
      <w:r w:rsidRPr="002664C7">
        <w:rPr>
          <w:lang w:val="en-US"/>
        </w:rPr>
        <w:t>New WID on introduction of IoT-NTN TDD mode, 3GPP TSG RAN Meeting #</w:t>
      </w:r>
      <w:r w:rsidR="003958B9" w:rsidRPr="002664C7">
        <w:rPr>
          <w:lang w:val="en-US"/>
        </w:rPr>
        <w:t>105, Melbourne</w:t>
      </w:r>
      <w:r w:rsidRPr="002664C7">
        <w:rPr>
          <w:lang w:val="en-US"/>
        </w:rPr>
        <w:t>, Australia, September 9-12, 2024</w:t>
      </w:r>
    </w:p>
    <w:p w14:paraId="5D8E9CEE" w14:textId="77777777" w:rsidR="00C92C23" w:rsidRDefault="00C92C23" w:rsidP="00C92C23">
      <w:pPr>
        <w:pStyle w:val="Paragraphedeliste"/>
        <w:numPr>
          <w:ilvl w:val="0"/>
          <w:numId w:val="8"/>
        </w:numPr>
      </w:pPr>
      <w:r>
        <w:t xml:space="preserve">TR </w:t>
      </w:r>
      <w:r w:rsidRPr="00132FE8">
        <w:t>38.811</w:t>
      </w:r>
    </w:p>
    <w:p w14:paraId="31188DDA" w14:textId="57705E38" w:rsidR="000E7F13" w:rsidRPr="002664C7" w:rsidRDefault="000E7F13" w:rsidP="000E7F13">
      <w:pPr>
        <w:pStyle w:val="Paragraphedeliste"/>
        <w:numPr>
          <w:ilvl w:val="0"/>
          <w:numId w:val="8"/>
        </w:numPr>
        <w:rPr>
          <w:lang w:val="en-US"/>
        </w:rPr>
      </w:pPr>
      <w:r w:rsidRPr="002664C7">
        <w:rPr>
          <w:lang w:val="en-US"/>
        </w:rPr>
        <w:t>R4-2404267 Motivation for Iridium NB-IoT, 3GPP TSG-RAN WG4 Meeting # 110-bis, April 2024</w:t>
      </w:r>
    </w:p>
    <w:p w14:paraId="0CDB666F" w14:textId="29E64939" w:rsidR="0083188C" w:rsidRPr="002664C7" w:rsidRDefault="0083188C" w:rsidP="0083188C">
      <w:pPr>
        <w:pStyle w:val="Paragraphedeliste"/>
        <w:numPr>
          <w:ilvl w:val="0"/>
          <w:numId w:val="8"/>
        </w:numPr>
        <w:rPr>
          <w:lang w:val="en-US"/>
        </w:rPr>
      </w:pPr>
      <w:r w:rsidRPr="002664C7">
        <w:rPr>
          <w:lang w:val="en-US"/>
        </w:rPr>
        <w:t>3GPP TR 36.763, Study on Narrow-Band Internet of Things (NB-IoT) / enhanced Machine Type Communication (eMTC) support for Non-Terrestrial Networks (NTN) (Release 17)</w:t>
      </w:r>
    </w:p>
    <w:p w14:paraId="0293E0DC" w14:textId="604E3829" w:rsidR="0083188C" w:rsidRPr="002664C7" w:rsidRDefault="0083188C" w:rsidP="0083188C">
      <w:pPr>
        <w:pStyle w:val="Paragraphedeliste"/>
        <w:numPr>
          <w:ilvl w:val="0"/>
          <w:numId w:val="8"/>
        </w:numPr>
        <w:rPr>
          <w:lang w:val="en-US"/>
        </w:rPr>
      </w:pPr>
      <w:r w:rsidRPr="002664C7">
        <w:rPr>
          <w:lang w:val="en-US"/>
        </w:rPr>
        <w:t>RP-241526, Potential Additional Enhancements to NB-IoT NTN, 3GPP TSG RAN Meeting #104, June 2024</w:t>
      </w:r>
    </w:p>
    <w:p w14:paraId="5EA52F68" w14:textId="77777777" w:rsidR="003958B9" w:rsidRPr="002664C7" w:rsidRDefault="00F90B74" w:rsidP="003958B9">
      <w:pPr>
        <w:pStyle w:val="Paragraphedeliste"/>
        <w:numPr>
          <w:ilvl w:val="0"/>
          <w:numId w:val="8"/>
        </w:numPr>
        <w:rPr>
          <w:lang w:val="en-US"/>
        </w:rPr>
      </w:pPr>
      <w:r w:rsidRPr="002664C7">
        <w:rPr>
          <w:lang w:val="en-US"/>
        </w:rPr>
        <w:t>R1-161981, “NB-PSS and NB-SSS Design (Revised)”, Qualcomm Incorporated, 3GPP TSG RAN WG1 NB-IoT Ad-Hoc Meeting, Sophia Antipolis, France, March 22-24, 2016</w:t>
      </w:r>
    </w:p>
    <w:p w14:paraId="619F310C" w14:textId="19B98ED5" w:rsidR="003958B9" w:rsidRPr="002664C7" w:rsidRDefault="003958B9" w:rsidP="003958B9">
      <w:pPr>
        <w:pStyle w:val="Paragraphedeliste"/>
        <w:numPr>
          <w:ilvl w:val="0"/>
          <w:numId w:val="8"/>
        </w:numPr>
        <w:rPr>
          <w:lang w:val="en-US"/>
        </w:rPr>
      </w:pPr>
      <w:r w:rsidRPr="002664C7">
        <w:rPr>
          <w:lang w:val="en-US"/>
        </w:rPr>
        <w:t>3GPP TR 38.811 V15.2.0 Study on New Radio (NR) to support non-terrestrial networks (Release 15)</w:t>
      </w:r>
    </w:p>
    <w:p w14:paraId="7EA94ABB" w14:textId="15E4C4F6" w:rsidR="00A60197" w:rsidRPr="002664C7" w:rsidRDefault="00A60197" w:rsidP="00A60197">
      <w:pPr>
        <w:pStyle w:val="Paragraphedeliste"/>
        <w:numPr>
          <w:ilvl w:val="0"/>
          <w:numId w:val="8"/>
        </w:numPr>
        <w:rPr>
          <w:lang w:val="en-US"/>
        </w:rPr>
      </w:pPr>
      <w:r w:rsidRPr="002664C7">
        <w:rPr>
          <w:lang w:val="en-US"/>
        </w:rPr>
        <w:t>RAN1 Chair’s Notes, 3GPP TSG RAN WG1 #118bis, Hefei, China, October 14th – 18th, 2024</w:t>
      </w:r>
    </w:p>
    <w:p w14:paraId="0464CBBE" w14:textId="183DE742" w:rsidR="00A94E3E" w:rsidRDefault="00A94E3E" w:rsidP="00A94E3E">
      <w:pPr>
        <w:pStyle w:val="Paragraphedeliste"/>
        <w:numPr>
          <w:ilvl w:val="0"/>
          <w:numId w:val="8"/>
        </w:numPr>
        <w:rPr>
          <w:lang w:val="en-US"/>
        </w:rPr>
      </w:pPr>
      <w:r w:rsidRPr="002664C7">
        <w:rPr>
          <w:lang w:val="en-US"/>
        </w:rPr>
        <w:t>RAN1 Chair’s Notes, 3GPP TSG RAN WG1 #119, Orlando, US, November 18th – 22nd, 2024</w:t>
      </w:r>
    </w:p>
    <w:p w14:paraId="19DD903E" w14:textId="5A28B4E5" w:rsidR="00D1387F" w:rsidRPr="00D1387F" w:rsidRDefault="00D1387F" w:rsidP="00D1387F">
      <w:pPr>
        <w:pStyle w:val="Paragraphedeliste"/>
        <w:numPr>
          <w:ilvl w:val="0"/>
          <w:numId w:val="8"/>
        </w:numPr>
        <w:rPr>
          <w:lang w:val="en-US"/>
        </w:rPr>
      </w:pPr>
      <w:r w:rsidRPr="002664C7">
        <w:rPr>
          <w:lang w:val="en-US"/>
        </w:rPr>
        <w:t>RAN1 Chai</w:t>
      </w:r>
      <w:r>
        <w:rPr>
          <w:lang w:val="en-US"/>
        </w:rPr>
        <w:t>r’s Notes, 3GPP TSG RAN WG1 #120</w:t>
      </w:r>
      <w:r w:rsidRPr="002664C7">
        <w:rPr>
          <w:lang w:val="en-US"/>
        </w:rPr>
        <w:t xml:space="preserve">, </w:t>
      </w:r>
      <w:r w:rsidRPr="00D1387F">
        <w:rPr>
          <w:lang w:val="en-US"/>
        </w:rPr>
        <w:t>Athens, Greece, February 17th – 21st, 2025</w:t>
      </w:r>
    </w:p>
    <w:p w14:paraId="16814FD9" w14:textId="52F724ED" w:rsidR="001C14CB" w:rsidRPr="002664C7" w:rsidRDefault="001C14CB" w:rsidP="00EF3779">
      <w:pPr>
        <w:rPr>
          <w:lang w:val="en-US"/>
        </w:rPr>
      </w:pPr>
    </w:p>
    <w:sectPr w:rsidR="001C14CB" w:rsidRPr="002664C7"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B9D78" w14:textId="77777777" w:rsidR="0011214F" w:rsidRDefault="0011214F">
      <w:r>
        <w:separator/>
      </w:r>
    </w:p>
  </w:endnote>
  <w:endnote w:type="continuationSeparator" w:id="0">
    <w:p w14:paraId="08DFB885" w14:textId="77777777" w:rsidR="0011214F" w:rsidRDefault="00112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71277" w14:textId="77777777" w:rsidR="0011214F" w:rsidRDefault="0011214F">
      <w:r>
        <w:separator/>
      </w:r>
    </w:p>
  </w:footnote>
  <w:footnote w:type="continuationSeparator" w:id="0">
    <w:p w14:paraId="3D6FA7F9" w14:textId="77777777" w:rsidR="0011214F" w:rsidRDefault="00112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0" type="#_x0000_t75" style="width:113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12282E"/>
    <w:multiLevelType w:val="hybridMultilevel"/>
    <w:tmpl w:val="810299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0B6781"/>
    <w:multiLevelType w:val="hybridMultilevel"/>
    <w:tmpl w:val="F46201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B8161E"/>
    <w:multiLevelType w:val="hybridMultilevel"/>
    <w:tmpl w:val="6A0499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F34081"/>
    <w:multiLevelType w:val="hybridMultilevel"/>
    <w:tmpl w:val="D0CE1F14"/>
    <w:lvl w:ilvl="0" w:tplc="C6B2475A">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DE289A"/>
    <w:multiLevelType w:val="hybridMultilevel"/>
    <w:tmpl w:val="969A004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D777F3"/>
    <w:multiLevelType w:val="hybridMultilevel"/>
    <w:tmpl w:val="D7C2C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E330F4"/>
    <w:multiLevelType w:val="multilevel"/>
    <w:tmpl w:val="30E33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8" w15:restartNumberingAfterBreak="0">
    <w:nsid w:val="35B104D7"/>
    <w:multiLevelType w:val="hybridMultilevel"/>
    <w:tmpl w:val="D90C1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7F32FCD"/>
    <w:multiLevelType w:val="hybridMultilevel"/>
    <w:tmpl w:val="277E640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435AE5"/>
    <w:multiLevelType w:val="hybridMultilevel"/>
    <w:tmpl w:val="B27CC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3B4276"/>
    <w:multiLevelType w:val="hybridMultilevel"/>
    <w:tmpl w:val="4156E058"/>
    <w:lvl w:ilvl="0" w:tplc="04090001">
      <w:start w:val="1"/>
      <w:numFmt w:val="bullet"/>
      <w:lvlText w:val=""/>
      <w:lvlJc w:val="left"/>
      <w:pPr>
        <w:ind w:left="720" w:hanging="360"/>
      </w:pPr>
      <w:rPr>
        <w:rFonts w:ascii="Symbol" w:hAnsi="Symbol" w:hint="default"/>
      </w:rPr>
    </w:lvl>
    <w:lvl w:ilvl="1" w:tplc="1AFA6BCA">
      <w:start w:val="550"/>
      <w:numFmt w:val="bullet"/>
      <w:lvlText w:val="-"/>
      <w:lvlJc w:val="left"/>
      <w:pPr>
        <w:ind w:left="1500" w:hanging="4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F9160F"/>
    <w:multiLevelType w:val="hybridMultilevel"/>
    <w:tmpl w:val="0AE42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366FD2"/>
    <w:multiLevelType w:val="hybridMultilevel"/>
    <w:tmpl w:val="360E1AD8"/>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6770C3"/>
    <w:multiLevelType w:val="hybridMultilevel"/>
    <w:tmpl w:val="938E24B4"/>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724EC5"/>
    <w:multiLevelType w:val="hybridMultilevel"/>
    <w:tmpl w:val="9BBE78BC"/>
    <w:lvl w:ilvl="0" w:tplc="548E2CF8">
      <w:start w:val="1"/>
      <w:numFmt w:val="decimal"/>
      <w:pStyle w:val="Observation"/>
      <w:lvlText w:val="Observation %1."/>
      <w:lvlJc w:val="left"/>
      <w:pPr>
        <w:ind w:left="6739"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6" w15:restartNumberingAfterBreak="0">
    <w:nsid w:val="5AE4242A"/>
    <w:multiLevelType w:val="hybridMultilevel"/>
    <w:tmpl w:val="1DB2B5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B922B1E"/>
    <w:multiLevelType w:val="hybridMultilevel"/>
    <w:tmpl w:val="9D043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3213EB4"/>
    <w:multiLevelType w:val="hybridMultilevel"/>
    <w:tmpl w:val="5D0035C6"/>
    <w:lvl w:ilvl="0" w:tplc="040C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4154635"/>
    <w:multiLevelType w:val="hybridMultilevel"/>
    <w:tmpl w:val="420E80E2"/>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611678A"/>
    <w:multiLevelType w:val="hybridMultilevel"/>
    <w:tmpl w:val="A7781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7D767C1"/>
    <w:multiLevelType w:val="hybridMultilevel"/>
    <w:tmpl w:val="516E64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7F86830"/>
    <w:multiLevelType w:val="hybridMultilevel"/>
    <w:tmpl w:val="ACD2A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8431E33"/>
    <w:multiLevelType w:val="hybridMultilevel"/>
    <w:tmpl w:val="913E8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B031A31"/>
    <w:multiLevelType w:val="hybridMultilevel"/>
    <w:tmpl w:val="E84679DA"/>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F206B3"/>
    <w:multiLevelType w:val="hybridMultilevel"/>
    <w:tmpl w:val="81D68316"/>
    <w:lvl w:ilvl="0" w:tplc="49800D76">
      <w:start w:val="1"/>
      <w:numFmt w:val="bullet"/>
      <w:lvlText w:val=""/>
      <w:lvlJc w:val="left"/>
      <w:pPr>
        <w:tabs>
          <w:tab w:val="num" w:pos="720"/>
        </w:tabs>
        <w:ind w:left="720" w:hanging="360"/>
      </w:pPr>
      <w:rPr>
        <w:rFonts w:ascii="Wingdings" w:hAnsi="Wingdings" w:hint="default"/>
      </w:rPr>
    </w:lvl>
    <w:lvl w:ilvl="1" w:tplc="B426A5B0" w:tentative="1">
      <w:start w:val="1"/>
      <w:numFmt w:val="bullet"/>
      <w:lvlText w:val=""/>
      <w:lvlJc w:val="left"/>
      <w:pPr>
        <w:tabs>
          <w:tab w:val="num" w:pos="1440"/>
        </w:tabs>
        <w:ind w:left="1440" w:hanging="360"/>
      </w:pPr>
      <w:rPr>
        <w:rFonts w:ascii="Wingdings" w:hAnsi="Wingdings" w:hint="default"/>
      </w:rPr>
    </w:lvl>
    <w:lvl w:ilvl="2" w:tplc="D32CB920" w:tentative="1">
      <w:start w:val="1"/>
      <w:numFmt w:val="bullet"/>
      <w:lvlText w:val=""/>
      <w:lvlJc w:val="left"/>
      <w:pPr>
        <w:tabs>
          <w:tab w:val="num" w:pos="2160"/>
        </w:tabs>
        <w:ind w:left="2160" w:hanging="360"/>
      </w:pPr>
      <w:rPr>
        <w:rFonts w:ascii="Wingdings" w:hAnsi="Wingdings" w:hint="default"/>
      </w:rPr>
    </w:lvl>
    <w:lvl w:ilvl="3" w:tplc="AA669CA2" w:tentative="1">
      <w:start w:val="1"/>
      <w:numFmt w:val="bullet"/>
      <w:lvlText w:val=""/>
      <w:lvlJc w:val="left"/>
      <w:pPr>
        <w:tabs>
          <w:tab w:val="num" w:pos="2880"/>
        </w:tabs>
        <w:ind w:left="2880" w:hanging="360"/>
      </w:pPr>
      <w:rPr>
        <w:rFonts w:ascii="Wingdings" w:hAnsi="Wingdings" w:hint="default"/>
      </w:rPr>
    </w:lvl>
    <w:lvl w:ilvl="4" w:tplc="9998E0EE" w:tentative="1">
      <w:start w:val="1"/>
      <w:numFmt w:val="bullet"/>
      <w:lvlText w:val=""/>
      <w:lvlJc w:val="left"/>
      <w:pPr>
        <w:tabs>
          <w:tab w:val="num" w:pos="3600"/>
        </w:tabs>
        <w:ind w:left="3600" w:hanging="360"/>
      </w:pPr>
      <w:rPr>
        <w:rFonts w:ascii="Wingdings" w:hAnsi="Wingdings" w:hint="default"/>
      </w:rPr>
    </w:lvl>
    <w:lvl w:ilvl="5" w:tplc="9C282A78" w:tentative="1">
      <w:start w:val="1"/>
      <w:numFmt w:val="bullet"/>
      <w:lvlText w:val=""/>
      <w:lvlJc w:val="left"/>
      <w:pPr>
        <w:tabs>
          <w:tab w:val="num" w:pos="4320"/>
        </w:tabs>
        <w:ind w:left="4320" w:hanging="360"/>
      </w:pPr>
      <w:rPr>
        <w:rFonts w:ascii="Wingdings" w:hAnsi="Wingdings" w:hint="default"/>
      </w:rPr>
    </w:lvl>
    <w:lvl w:ilvl="6" w:tplc="B76EB00A" w:tentative="1">
      <w:start w:val="1"/>
      <w:numFmt w:val="bullet"/>
      <w:lvlText w:val=""/>
      <w:lvlJc w:val="left"/>
      <w:pPr>
        <w:tabs>
          <w:tab w:val="num" w:pos="5040"/>
        </w:tabs>
        <w:ind w:left="5040" w:hanging="360"/>
      </w:pPr>
      <w:rPr>
        <w:rFonts w:ascii="Wingdings" w:hAnsi="Wingdings" w:hint="default"/>
      </w:rPr>
    </w:lvl>
    <w:lvl w:ilvl="7" w:tplc="EBB2B31C" w:tentative="1">
      <w:start w:val="1"/>
      <w:numFmt w:val="bullet"/>
      <w:lvlText w:val=""/>
      <w:lvlJc w:val="left"/>
      <w:pPr>
        <w:tabs>
          <w:tab w:val="num" w:pos="5760"/>
        </w:tabs>
        <w:ind w:left="5760" w:hanging="360"/>
      </w:pPr>
      <w:rPr>
        <w:rFonts w:ascii="Wingdings" w:hAnsi="Wingdings" w:hint="default"/>
      </w:rPr>
    </w:lvl>
    <w:lvl w:ilvl="8" w:tplc="C77ECD64"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7"/>
  </w:num>
  <w:num w:numId="3">
    <w:abstractNumId w:val="50"/>
  </w:num>
  <w:num w:numId="4">
    <w:abstractNumId w:val="5"/>
  </w:num>
  <w:num w:numId="5">
    <w:abstractNumId w:val="33"/>
  </w:num>
  <w:num w:numId="6">
    <w:abstractNumId w:val="48"/>
  </w:num>
  <w:num w:numId="7">
    <w:abstractNumId w:val="35"/>
  </w:num>
  <w:num w:numId="8">
    <w:abstractNumId w:val="28"/>
  </w:num>
  <w:num w:numId="9">
    <w:abstractNumId w:val="22"/>
  </w:num>
  <w:num w:numId="10">
    <w:abstractNumId w:val="0"/>
  </w:num>
  <w:num w:numId="11">
    <w:abstractNumId w:val="34"/>
  </w:num>
  <w:num w:numId="12">
    <w:abstractNumId w:val="24"/>
  </w:num>
  <w:num w:numId="13">
    <w:abstractNumId w:val="19"/>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2"/>
  </w:num>
  <w:num w:numId="17">
    <w:abstractNumId w:val="42"/>
  </w:num>
  <w:num w:numId="18">
    <w:abstractNumId w:val="23"/>
  </w:num>
  <w:num w:numId="19">
    <w:abstractNumId w:val="46"/>
  </w:num>
  <w:num w:numId="20">
    <w:abstractNumId w:val="26"/>
  </w:num>
  <w:num w:numId="21">
    <w:abstractNumId w:val="37"/>
  </w:num>
  <w:num w:numId="22">
    <w:abstractNumId w:val="47"/>
  </w:num>
  <w:num w:numId="23">
    <w:abstractNumId w:val="31"/>
  </w:num>
  <w:num w:numId="24">
    <w:abstractNumId w:val="41"/>
  </w:num>
  <w:num w:numId="25">
    <w:abstractNumId w:val="13"/>
  </w:num>
  <w:num w:numId="26">
    <w:abstractNumId w:val="18"/>
  </w:num>
  <w:num w:numId="27">
    <w:abstractNumId w:val="12"/>
  </w:num>
  <w:num w:numId="28">
    <w:abstractNumId w:val="7"/>
  </w:num>
  <w:num w:numId="29">
    <w:abstractNumId w:val="30"/>
  </w:num>
  <w:num w:numId="30">
    <w:abstractNumId w:val="9"/>
  </w:num>
  <w:num w:numId="31">
    <w:abstractNumId w:val="10"/>
  </w:num>
  <w:num w:numId="32">
    <w:abstractNumId w:val="25"/>
  </w:num>
  <w:num w:numId="33">
    <w:abstractNumId w:val="49"/>
  </w:num>
  <w:num w:numId="34">
    <w:abstractNumId w:val="25"/>
  </w:num>
  <w:num w:numId="35">
    <w:abstractNumId w:val="20"/>
  </w:num>
  <w:num w:numId="36">
    <w:abstractNumId w:val="14"/>
  </w:num>
  <w:num w:numId="37">
    <w:abstractNumId w:val="40"/>
  </w:num>
  <w:num w:numId="38">
    <w:abstractNumId w:val="27"/>
  </w:num>
  <w:num w:numId="39">
    <w:abstractNumId w:val="16"/>
  </w:num>
  <w:num w:numId="40">
    <w:abstractNumId w:val="8"/>
  </w:num>
  <w:num w:numId="41">
    <w:abstractNumId w:val="38"/>
  </w:num>
  <w:num w:numId="42">
    <w:abstractNumId w:val="4"/>
  </w:num>
  <w:num w:numId="43">
    <w:abstractNumId w:val="11"/>
  </w:num>
  <w:num w:numId="44">
    <w:abstractNumId w:val="2"/>
  </w:num>
  <w:num w:numId="45">
    <w:abstractNumId w:val="44"/>
  </w:num>
  <w:num w:numId="46">
    <w:abstractNumId w:val="15"/>
  </w:num>
  <w:num w:numId="47">
    <w:abstractNumId w:val="29"/>
  </w:num>
  <w:num w:numId="48">
    <w:abstractNumId w:val="6"/>
  </w:num>
  <w:num w:numId="49">
    <w:abstractNumId w:val="17"/>
  </w:num>
  <w:num w:numId="50">
    <w:abstractNumId w:val="3"/>
  </w:num>
  <w:num w:numId="51">
    <w:abstractNumId w:val="43"/>
  </w:num>
  <w:num w:numId="52">
    <w:abstractNumId w:val="45"/>
  </w:num>
  <w:num w:numId="53">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45"/>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CCC"/>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142"/>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344"/>
    <w:rsid w:val="000425F7"/>
    <w:rsid w:val="000426B9"/>
    <w:rsid w:val="00042720"/>
    <w:rsid w:val="0004290B"/>
    <w:rsid w:val="00042A77"/>
    <w:rsid w:val="000431C5"/>
    <w:rsid w:val="000434B7"/>
    <w:rsid w:val="000435C9"/>
    <w:rsid w:val="000435E4"/>
    <w:rsid w:val="00043EAA"/>
    <w:rsid w:val="000440EB"/>
    <w:rsid w:val="0004483A"/>
    <w:rsid w:val="00044E41"/>
    <w:rsid w:val="00045442"/>
    <w:rsid w:val="000455FE"/>
    <w:rsid w:val="00045607"/>
    <w:rsid w:val="00045CDA"/>
    <w:rsid w:val="000466D9"/>
    <w:rsid w:val="0004671B"/>
    <w:rsid w:val="00046796"/>
    <w:rsid w:val="000467FD"/>
    <w:rsid w:val="00046AAF"/>
    <w:rsid w:val="00046E32"/>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6B22"/>
    <w:rsid w:val="00057617"/>
    <w:rsid w:val="00057864"/>
    <w:rsid w:val="00057CEA"/>
    <w:rsid w:val="00057DC8"/>
    <w:rsid w:val="0006045C"/>
    <w:rsid w:val="0006052D"/>
    <w:rsid w:val="000605EC"/>
    <w:rsid w:val="000606C1"/>
    <w:rsid w:val="0006074F"/>
    <w:rsid w:val="000607C8"/>
    <w:rsid w:val="00060AED"/>
    <w:rsid w:val="000612E1"/>
    <w:rsid w:val="000614FE"/>
    <w:rsid w:val="00061B00"/>
    <w:rsid w:val="00061BB8"/>
    <w:rsid w:val="00061F3E"/>
    <w:rsid w:val="00061FD2"/>
    <w:rsid w:val="000620D2"/>
    <w:rsid w:val="000623FD"/>
    <w:rsid w:val="00062403"/>
    <w:rsid w:val="00062A4F"/>
    <w:rsid w:val="00062D48"/>
    <w:rsid w:val="0006300C"/>
    <w:rsid w:val="00063495"/>
    <w:rsid w:val="000634A6"/>
    <w:rsid w:val="000636D1"/>
    <w:rsid w:val="00063F01"/>
    <w:rsid w:val="00063F42"/>
    <w:rsid w:val="00063F5E"/>
    <w:rsid w:val="0006441A"/>
    <w:rsid w:val="00064787"/>
    <w:rsid w:val="000658C6"/>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039"/>
    <w:rsid w:val="00072129"/>
    <w:rsid w:val="000726B1"/>
    <w:rsid w:val="00072A06"/>
    <w:rsid w:val="00072A80"/>
    <w:rsid w:val="00072BED"/>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72F4"/>
    <w:rsid w:val="000776EB"/>
    <w:rsid w:val="000777B2"/>
    <w:rsid w:val="000801D2"/>
    <w:rsid w:val="0008028C"/>
    <w:rsid w:val="00080BB5"/>
    <w:rsid w:val="00080DA8"/>
    <w:rsid w:val="00081127"/>
    <w:rsid w:val="0008187D"/>
    <w:rsid w:val="00081EB7"/>
    <w:rsid w:val="000823B0"/>
    <w:rsid w:val="000829D0"/>
    <w:rsid w:val="0008335B"/>
    <w:rsid w:val="00083379"/>
    <w:rsid w:val="00083587"/>
    <w:rsid w:val="00083622"/>
    <w:rsid w:val="000836B1"/>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167"/>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ADC"/>
    <w:rsid w:val="00093D42"/>
    <w:rsid w:val="00093E97"/>
    <w:rsid w:val="00094017"/>
    <w:rsid w:val="00094A16"/>
    <w:rsid w:val="00094C5A"/>
    <w:rsid w:val="00094DE6"/>
    <w:rsid w:val="00094FFF"/>
    <w:rsid w:val="0009534C"/>
    <w:rsid w:val="000954CB"/>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6C1"/>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713"/>
    <w:rsid w:val="000C096C"/>
    <w:rsid w:val="000C0DFC"/>
    <w:rsid w:val="000C115D"/>
    <w:rsid w:val="000C148A"/>
    <w:rsid w:val="000C1535"/>
    <w:rsid w:val="000C18CC"/>
    <w:rsid w:val="000C19FF"/>
    <w:rsid w:val="000C1D16"/>
    <w:rsid w:val="000C1D79"/>
    <w:rsid w:val="000C23E7"/>
    <w:rsid w:val="000C252B"/>
    <w:rsid w:val="000C2556"/>
    <w:rsid w:val="000C2702"/>
    <w:rsid w:val="000C28CE"/>
    <w:rsid w:val="000C2926"/>
    <w:rsid w:val="000C2F06"/>
    <w:rsid w:val="000C2F81"/>
    <w:rsid w:val="000C2FBD"/>
    <w:rsid w:val="000C30AE"/>
    <w:rsid w:val="000C3921"/>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CB"/>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8A"/>
    <w:rsid w:val="000D5291"/>
    <w:rsid w:val="000D5362"/>
    <w:rsid w:val="000D55DB"/>
    <w:rsid w:val="000D5673"/>
    <w:rsid w:val="000D56CF"/>
    <w:rsid w:val="000D5746"/>
    <w:rsid w:val="000D57F8"/>
    <w:rsid w:val="000D5851"/>
    <w:rsid w:val="000D5AF8"/>
    <w:rsid w:val="000D5C60"/>
    <w:rsid w:val="000D5D6F"/>
    <w:rsid w:val="000D5FD7"/>
    <w:rsid w:val="000D6227"/>
    <w:rsid w:val="000D6B42"/>
    <w:rsid w:val="000D6C2D"/>
    <w:rsid w:val="000D6E50"/>
    <w:rsid w:val="000D71E2"/>
    <w:rsid w:val="000D71FD"/>
    <w:rsid w:val="000D72C1"/>
    <w:rsid w:val="000D73A5"/>
    <w:rsid w:val="000D7995"/>
    <w:rsid w:val="000E003E"/>
    <w:rsid w:val="000E01F5"/>
    <w:rsid w:val="000E0200"/>
    <w:rsid w:val="000E0726"/>
    <w:rsid w:val="000E07D6"/>
    <w:rsid w:val="000E08AF"/>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7F8"/>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E7F13"/>
    <w:rsid w:val="000F06E1"/>
    <w:rsid w:val="000F073A"/>
    <w:rsid w:val="000F07E9"/>
    <w:rsid w:val="000F102A"/>
    <w:rsid w:val="000F1241"/>
    <w:rsid w:val="000F1407"/>
    <w:rsid w:val="000F15BC"/>
    <w:rsid w:val="000F1656"/>
    <w:rsid w:val="000F180A"/>
    <w:rsid w:val="000F1835"/>
    <w:rsid w:val="000F1C92"/>
    <w:rsid w:val="000F2245"/>
    <w:rsid w:val="000F26EC"/>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30"/>
    <w:rsid w:val="00104FC3"/>
    <w:rsid w:val="0010505A"/>
    <w:rsid w:val="0010540B"/>
    <w:rsid w:val="001054B6"/>
    <w:rsid w:val="001054C2"/>
    <w:rsid w:val="00105824"/>
    <w:rsid w:val="00105920"/>
    <w:rsid w:val="00105CC7"/>
    <w:rsid w:val="00107009"/>
    <w:rsid w:val="0010743C"/>
    <w:rsid w:val="00107779"/>
    <w:rsid w:val="001078C2"/>
    <w:rsid w:val="00107E1C"/>
    <w:rsid w:val="001100B0"/>
    <w:rsid w:val="00110243"/>
    <w:rsid w:val="00110345"/>
    <w:rsid w:val="0011035E"/>
    <w:rsid w:val="00110466"/>
    <w:rsid w:val="00110475"/>
    <w:rsid w:val="001104CF"/>
    <w:rsid w:val="00110E8C"/>
    <w:rsid w:val="001112C4"/>
    <w:rsid w:val="0011130B"/>
    <w:rsid w:val="00111444"/>
    <w:rsid w:val="001114E5"/>
    <w:rsid w:val="00111723"/>
    <w:rsid w:val="00111940"/>
    <w:rsid w:val="001119E6"/>
    <w:rsid w:val="0011214F"/>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1E2"/>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4DE8"/>
    <w:rsid w:val="00125065"/>
    <w:rsid w:val="001250D6"/>
    <w:rsid w:val="001250DD"/>
    <w:rsid w:val="0012519B"/>
    <w:rsid w:val="00125315"/>
    <w:rsid w:val="001255B3"/>
    <w:rsid w:val="00125660"/>
    <w:rsid w:val="00125733"/>
    <w:rsid w:val="00125B70"/>
    <w:rsid w:val="00125D11"/>
    <w:rsid w:val="00126007"/>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2FE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4FE0"/>
    <w:rsid w:val="00135593"/>
    <w:rsid w:val="0013577A"/>
    <w:rsid w:val="00135B16"/>
    <w:rsid w:val="00135C38"/>
    <w:rsid w:val="00136087"/>
    <w:rsid w:val="00136088"/>
    <w:rsid w:val="001362F9"/>
    <w:rsid w:val="001365EE"/>
    <w:rsid w:val="001367A0"/>
    <w:rsid w:val="0013696D"/>
    <w:rsid w:val="00136A23"/>
    <w:rsid w:val="00136B99"/>
    <w:rsid w:val="001372C1"/>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B7C"/>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223"/>
    <w:rsid w:val="001674CC"/>
    <w:rsid w:val="0016759A"/>
    <w:rsid w:val="001704F0"/>
    <w:rsid w:val="0017068C"/>
    <w:rsid w:val="00170CD9"/>
    <w:rsid w:val="00170D21"/>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3DFC"/>
    <w:rsid w:val="00174386"/>
    <w:rsid w:val="001745EC"/>
    <w:rsid w:val="00174632"/>
    <w:rsid w:val="001747B7"/>
    <w:rsid w:val="00174928"/>
    <w:rsid w:val="001754FD"/>
    <w:rsid w:val="001757AA"/>
    <w:rsid w:val="00175C30"/>
    <w:rsid w:val="00175C9F"/>
    <w:rsid w:val="00175DA1"/>
    <w:rsid w:val="00176196"/>
    <w:rsid w:val="00176252"/>
    <w:rsid w:val="001767C0"/>
    <w:rsid w:val="00176AAF"/>
    <w:rsid w:val="00176B69"/>
    <w:rsid w:val="00176BD6"/>
    <w:rsid w:val="00176EC6"/>
    <w:rsid w:val="00177069"/>
    <w:rsid w:val="00177125"/>
    <w:rsid w:val="0017772B"/>
    <w:rsid w:val="0017791C"/>
    <w:rsid w:val="00177C1C"/>
    <w:rsid w:val="00177FC1"/>
    <w:rsid w:val="00180066"/>
    <w:rsid w:val="001802CD"/>
    <w:rsid w:val="00180471"/>
    <w:rsid w:val="00180634"/>
    <w:rsid w:val="00180CB6"/>
    <w:rsid w:val="001814F5"/>
    <w:rsid w:val="001815A2"/>
    <w:rsid w:val="001817E2"/>
    <w:rsid w:val="00181CDD"/>
    <w:rsid w:val="00181FC1"/>
    <w:rsid w:val="00182121"/>
    <w:rsid w:val="00182391"/>
    <w:rsid w:val="00182984"/>
    <w:rsid w:val="00182C7D"/>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7C"/>
    <w:rsid w:val="001920EA"/>
    <w:rsid w:val="0019245F"/>
    <w:rsid w:val="00192D6B"/>
    <w:rsid w:val="00192DD9"/>
    <w:rsid w:val="001936EE"/>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DD9"/>
    <w:rsid w:val="00197E31"/>
    <w:rsid w:val="001A0C20"/>
    <w:rsid w:val="001A0D0F"/>
    <w:rsid w:val="001A0E39"/>
    <w:rsid w:val="001A1734"/>
    <w:rsid w:val="001A177A"/>
    <w:rsid w:val="001A180D"/>
    <w:rsid w:val="001A1A0F"/>
    <w:rsid w:val="001A1B61"/>
    <w:rsid w:val="001A1BAC"/>
    <w:rsid w:val="001A1E7C"/>
    <w:rsid w:val="001A23CE"/>
    <w:rsid w:val="001A2C89"/>
    <w:rsid w:val="001A2D5B"/>
    <w:rsid w:val="001A2EC4"/>
    <w:rsid w:val="001A2F01"/>
    <w:rsid w:val="001A2FE9"/>
    <w:rsid w:val="001A310F"/>
    <w:rsid w:val="001A32ED"/>
    <w:rsid w:val="001A3500"/>
    <w:rsid w:val="001A3B8A"/>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6EF"/>
    <w:rsid w:val="001A673E"/>
    <w:rsid w:val="001A67B2"/>
    <w:rsid w:val="001A6864"/>
    <w:rsid w:val="001A6B94"/>
    <w:rsid w:val="001A6D82"/>
    <w:rsid w:val="001A6ECF"/>
    <w:rsid w:val="001A73D3"/>
    <w:rsid w:val="001A73EA"/>
    <w:rsid w:val="001A7724"/>
    <w:rsid w:val="001A7763"/>
    <w:rsid w:val="001A7D26"/>
    <w:rsid w:val="001B0003"/>
    <w:rsid w:val="001B084D"/>
    <w:rsid w:val="001B09CE"/>
    <w:rsid w:val="001B0B47"/>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02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E"/>
    <w:rsid w:val="001C439F"/>
    <w:rsid w:val="001C458B"/>
    <w:rsid w:val="001C4706"/>
    <w:rsid w:val="001C4AE2"/>
    <w:rsid w:val="001C4BD6"/>
    <w:rsid w:val="001C4FC2"/>
    <w:rsid w:val="001C4FCC"/>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0D2"/>
    <w:rsid w:val="001D13FA"/>
    <w:rsid w:val="001D15BB"/>
    <w:rsid w:val="001D2360"/>
    <w:rsid w:val="001D24FA"/>
    <w:rsid w:val="001D2932"/>
    <w:rsid w:val="001D2DA1"/>
    <w:rsid w:val="001D2E90"/>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E7D"/>
    <w:rsid w:val="001D6FB2"/>
    <w:rsid w:val="001D6FD9"/>
    <w:rsid w:val="001D72E2"/>
    <w:rsid w:val="001D7447"/>
    <w:rsid w:val="001D765A"/>
    <w:rsid w:val="001D7764"/>
    <w:rsid w:val="001D780E"/>
    <w:rsid w:val="001D7BD2"/>
    <w:rsid w:val="001D7E19"/>
    <w:rsid w:val="001E05C3"/>
    <w:rsid w:val="001E0AD3"/>
    <w:rsid w:val="001E0CFE"/>
    <w:rsid w:val="001E1B66"/>
    <w:rsid w:val="001E1F6B"/>
    <w:rsid w:val="001E20C9"/>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0C4"/>
    <w:rsid w:val="001F611F"/>
    <w:rsid w:val="001F6152"/>
    <w:rsid w:val="001F63EC"/>
    <w:rsid w:val="001F649C"/>
    <w:rsid w:val="001F6D59"/>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69"/>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5D5A"/>
    <w:rsid w:val="00205FE6"/>
    <w:rsid w:val="002065AC"/>
    <w:rsid w:val="002067B5"/>
    <w:rsid w:val="0020720E"/>
    <w:rsid w:val="0020772F"/>
    <w:rsid w:val="00207A54"/>
    <w:rsid w:val="00207C7C"/>
    <w:rsid w:val="00207C96"/>
    <w:rsid w:val="00207EFB"/>
    <w:rsid w:val="00210161"/>
    <w:rsid w:val="00210742"/>
    <w:rsid w:val="00210746"/>
    <w:rsid w:val="00210860"/>
    <w:rsid w:val="00210B6A"/>
    <w:rsid w:val="00210E44"/>
    <w:rsid w:val="00210F00"/>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ABC"/>
    <w:rsid w:val="00234C15"/>
    <w:rsid w:val="00234F3A"/>
    <w:rsid w:val="00234F8C"/>
    <w:rsid w:val="00235140"/>
    <w:rsid w:val="0023529E"/>
    <w:rsid w:val="002352B9"/>
    <w:rsid w:val="00235542"/>
    <w:rsid w:val="002355AD"/>
    <w:rsid w:val="002356E0"/>
    <w:rsid w:val="00235FEF"/>
    <w:rsid w:val="00236349"/>
    <w:rsid w:val="002369B0"/>
    <w:rsid w:val="00236A36"/>
    <w:rsid w:val="00236AD8"/>
    <w:rsid w:val="002401F5"/>
    <w:rsid w:val="002408E3"/>
    <w:rsid w:val="00240E54"/>
    <w:rsid w:val="00241409"/>
    <w:rsid w:val="0024142C"/>
    <w:rsid w:val="00241626"/>
    <w:rsid w:val="00242648"/>
    <w:rsid w:val="0024293A"/>
    <w:rsid w:val="00242A07"/>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9E2"/>
    <w:rsid w:val="00252A24"/>
    <w:rsid w:val="00252BE0"/>
    <w:rsid w:val="00252C60"/>
    <w:rsid w:val="00253102"/>
    <w:rsid w:val="002533B2"/>
    <w:rsid w:val="002533D4"/>
    <w:rsid w:val="00253588"/>
    <w:rsid w:val="00253823"/>
    <w:rsid w:val="00253881"/>
    <w:rsid w:val="00253A28"/>
    <w:rsid w:val="00253FC4"/>
    <w:rsid w:val="00253FD6"/>
    <w:rsid w:val="002546B6"/>
    <w:rsid w:val="002546F4"/>
    <w:rsid w:val="0025490C"/>
    <w:rsid w:val="002551D0"/>
    <w:rsid w:val="00255374"/>
    <w:rsid w:val="00255452"/>
    <w:rsid w:val="002556BC"/>
    <w:rsid w:val="002558EB"/>
    <w:rsid w:val="00255AC0"/>
    <w:rsid w:val="00255CD6"/>
    <w:rsid w:val="00255F8F"/>
    <w:rsid w:val="00256368"/>
    <w:rsid w:val="002566F6"/>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996"/>
    <w:rsid w:val="00261C98"/>
    <w:rsid w:val="00261CF5"/>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265"/>
    <w:rsid w:val="00265310"/>
    <w:rsid w:val="0026538C"/>
    <w:rsid w:val="002653F8"/>
    <w:rsid w:val="00265655"/>
    <w:rsid w:val="002656AB"/>
    <w:rsid w:val="002656B7"/>
    <w:rsid w:val="00265781"/>
    <w:rsid w:val="00265DDF"/>
    <w:rsid w:val="00265FF1"/>
    <w:rsid w:val="002664C7"/>
    <w:rsid w:val="0026686D"/>
    <w:rsid w:val="00266B13"/>
    <w:rsid w:val="00267B2D"/>
    <w:rsid w:val="0027005C"/>
    <w:rsid w:val="00270063"/>
    <w:rsid w:val="0027024D"/>
    <w:rsid w:val="002702C9"/>
    <w:rsid w:val="00270728"/>
    <w:rsid w:val="002707BA"/>
    <w:rsid w:val="002707C4"/>
    <w:rsid w:val="00270D42"/>
    <w:rsid w:val="002714A3"/>
    <w:rsid w:val="0027154E"/>
    <w:rsid w:val="00271763"/>
    <w:rsid w:val="0027192E"/>
    <w:rsid w:val="0027195D"/>
    <w:rsid w:val="00271AEA"/>
    <w:rsid w:val="00271FF3"/>
    <w:rsid w:val="002721E2"/>
    <w:rsid w:val="00272257"/>
    <w:rsid w:val="00272604"/>
    <w:rsid w:val="0027274E"/>
    <w:rsid w:val="002727FC"/>
    <w:rsid w:val="00272B03"/>
    <w:rsid w:val="00272B15"/>
    <w:rsid w:val="00273346"/>
    <w:rsid w:val="002733E2"/>
    <w:rsid w:val="002736C4"/>
    <w:rsid w:val="0027378C"/>
    <w:rsid w:val="0027387C"/>
    <w:rsid w:val="00273C23"/>
    <w:rsid w:val="0027477F"/>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49A"/>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551"/>
    <w:rsid w:val="002859AF"/>
    <w:rsid w:val="00285A1D"/>
    <w:rsid w:val="00285E4C"/>
    <w:rsid w:val="002860C2"/>
    <w:rsid w:val="00286AE7"/>
    <w:rsid w:val="00286C48"/>
    <w:rsid w:val="00287243"/>
    <w:rsid w:val="002875A8"/>
    <w:rsid w:val="002877B3"/>
    <w:rsid w:val="00287917"/>
    <w:rsid w:val="00287CF5"/>
    <w:rsid w:val="00287D70"/>
    <w:rsid w:val="00287FE0"/>
    <w:rsid w:val="00290422"/>
    <w:rsid w:val="00290647"/>
    <w:rsid w:val="00290996"/>
    <w:rsid w:val="00290F13"/>
    <w:rsid w:val="00291385"/>
    <w:rsid w:val="00291422"/>
    <w:rsid w:val="002915B5"/>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4FE3"/>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8D8"/>
    <w:rsid w:val="002A49EF"/>
    <w:rsid w:val="002A4E10"/>
    <w:rsid w:val="002A4F08"/>
    <w:rsid w:val="002A54E5"/>
    <w:rsid w:val="002A59F0"/>
    <w:rsid w:val="002A5C48"/>
    <w:rsid w:val="002A5D86"/>
    <w:rsid w:val="002A5DA3"/>
    <w:rsid w:val="002A618F"/>
    <w:rsid w:val="002A6432"/>
    <w:rsid w:val="002A6851"/>
    <w:rsid w:val="002A6A5C"/>
    <w:rsid w:val="002A6D11"/>
    <w:rsid w:val="002A6D5A"/>
    <w:rsid w:val="002A6F25"/>
    <w:rsid w:val="002A6FD3"/>
    <w:rsid w:val="002A718A"/>
    <w:rsid w:val="002A744A"/>
    <w:rsid w:val="002A7790"/>
    <w:rsid w:val="002A7D37"/>
    <w:rsid w:val="002B02A6"/>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BEF"/>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4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3EC"/>
    <w:rsid w:val="002C493E"/>
    <w:rsid w:val="002C4EB5"/>
    <w:rsid w:val="002C547B"/>
    <w:rsid w:val="002C5749"/>
    <w:rsid w:val="002C5A3C"/>
    <w:rsid w:val="002C5AFA"/>
    <w:rsid w:val="002C6107"/>
    <w:rsid w:val="002C61B0"/>
    <w:rsid w:val="002C631A"/>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85A"/>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83D"/>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34A"/>
    <w:rsid w:val="002E2411"/>
    <w:rsid w:val="002E257B"/>
    <w:rsid w:val="002E25FC"/>
    <w:rsid w:val="002E2639"/>
    <w:rsid w:val="002E2E39"/>
    <w:rsid w:val="002E2EEB"/>
    <w:rsid w:val="002E33D7"/>
    <w:rsid w:val="002E33F2"/>
    <w:rsid w:val="002E34AD"/>
    <w:rsid w:val="002E364D"/>
    <w:rsid w:val="002E3690"/>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A57"/>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64D"/>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6F8"/>
    <w:rsid w:val="00304B71"/>
    <w:rsid w:val="00304D87"/>
    <w:rsid w:val="00304D9B"/>
    <w:rsid w:val="0030532A"/>
    <w:rsid w:val="0030536E"/>
    <w:rsid w:val="00305604"/>
    <w:rsid w:val="00305714"/>
    <w:rsid w:val="00305D37"/>
    <w:rsid w:val="00305E5F"/>
    <w:rsid w:val="00305FF9"/>
    <w:rsid w:val="00306289"/>
    <w:rsid w:val="00306711"/>
    <w:rsid w:val="00306E6B"/>
    <w:rsid w:val="00306EEB"/>
    <w:rsid w:val="0030732D"/>
    <w:rsid w:val="003077E8"/>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2FE9"/>
    <w:rsid w:val="00313341"/>
    <w:rsid w:val="00313ADA"/>
    <w:rsid w:val="00313CF6"/>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0A9D"/>
    <w:rsid w:val="0032100B"/>
    <w:rsid w:val="003217BD"/>
    <w:rsid w:val="00321AE2"/>
    <w:rsid w:val="00321BD7"/>
    <w:rsid w:val="00321C77"/>
    <w:rsid w:val="00321E34"/>
    <w:rsid w:val="00322254"/>
    <w:rsid w:val="0032260F"/>
    <w:rsid w:val="00322802"/>
    <w:rsid w:val="003228DA"/>
    <w:rsid w:val="003229E7"/>
    <w:rsid w:val="00323269"/>
    <w:rsid w:val="00323B63"/>
    <w:rsid w:val="00323D6B"/>
    <w:rsid w:val="00324665"/>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13"/>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8FB"/>
    <w:rsid w:val="00334D96"/>
    <w:rsid w:val="0033507A"/>
    <w:rsid w:val="00335823"/>
    <w:rsid w:val="00335B75"/>
    <w:rsid w:val="00335C51"/>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9B4"/>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6F6"/>
    <w:rsid w:val="003529BC"/>
    <w:rsid w:val="00352D7A"/>
    <w:rsid w:val="003530D2"/>
    <w:rsid w:val="00353147"/>
    <w:rsid w:val="0035331A"/>
    <w:rsid w:val="003534E1"/>
    <w:rsid w:val="0035395D"/>
    <w:rsid w:val="00353B95"/>
    <w:rsid w:val="0035423E"/>
    <w:rsid w:val="003548D8"/>
    <w:rsid w:val="00354B77"/>
    <w:rsid w:val="003550D1"/>
    <w:rsid w:val="00355461"/>
    <w:rsid w:val="003554CA"/>
    <w:rsid w:val="00355611"/>
    <w:rsid w:val="00355C1E"/>
    <w:rsid w:val="00356074"/>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32B"/>
    <w:rsid w:val="00362569"/>
    <w:rsid w:val="003627F1"/>
    <w:rsid w:val="00363692"/>
    <w:rsid w:val="003636CD"/>
    <w:rsid w:val="00363838"/>
    <w:rsid w:val="00364207"/>
    <w:rsid w:val="00364220"/>
    <w:rsid w:val="0036446D"/>
    <w:rsid w:val="003644DE"/>
    <w:rsid w:val="0036487C"/>
    <w:rsid w:val="00364A41"/>
    <w:rsid w:val="00364F75"/>
    <w:rsid w:val="00365411"/>
    <w:rsid w:val="003654A5"/>
    <w:rsid w:val="003654B1"/>
    <w:rsid w:val="003656B9"/>
    <w:rsid w:val="00365A78"/>
    <w:rsid w:val="00365AE2"/>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67BA6"/>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535B"/>
    <w:rsid w:val="0037552D"/>
    <w:rsid w:val="003755C6"/>
    <w:rsid w:val="0037569E"/>
    <w:rsid w:val="003756DB"/>
    <w:rsid w:val="00376348"/>
    <w:rsid w:val="00376779"/>
    <w:rsid w:val="00376DF1"/>
    <w:rsid w:val="00376EA9"/>
    <w:rsid w:val="003770BB"/>
    <w:rsid w:val="0037771A"/>
    <w:rsid w:val="0037775F"/>
    <w:rsid w:val="00380168"/>
    <w:rsid w:val="003802C0"/>
    <w:rsid w:val="003802DC"/>
    <w:rsid w:val="00380A2C"/>
    <w:rsid w:val="00380A58"/>
    <w:rsid w:val="00380C40"/>
    <w:rsid w:val="00380CD2"/>
    <w:rsid w:val="00380E4E"/>
    <w:rsid w:val="00380FBF"/>
    <w:rsid w:val="00381204"/>
    <w:rsid w:val="0038133A"/>
    <w:rsid w:val="00381804"/>
    <w:rsid w:val="00381D0D"/>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39D"/>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1BF"/>
    <w:rsid w:val="00391B88"/>
    <w:rsid w:val="00391CF6"/>
    <w:rsid w:val="0039230E"/>
    <w:rsid w:val="00392693"/>
    <w:rsid w:val="00392ADB"/>
    <w:rsid w:val="00392EA4"/>
    <w:rsid w:val="003935D5"/>
    <w:rsid w:val="003938A6"/>
    <w:rsid w:val="00393CDE"/>
    <w:rsid w:val="00394012"/>
    <w:rsid w:val="003940CE"/>
    <w:rsid w:val="003942FE"/>
    <w:rsid w:val="003944F3"/>
    <w:rsid w:val="00394CE9"/>
    <w:rsid w:val="0039557D"/>
    <w:rsid w:val="003958B9"/>
    <w:rsid w:val="00395914"/>
    <w:rsid w:val="00395FED"/>
    <w:rsid w:val="0039607B"/>
    <w:rsid w:val="003961B4"/>
    <w:rsid w:val="00396949"/>
    <w:rsid w:val="00396AE0"/>
    <w:rsid w:val="00396B30"/>
    <w:rsid w:val="00396C65"/>
    <w:rsid w:val="003971B8"/>
    <w:rsid w:val="0039747A"/>
    <w:rsid w:val="00397493"/>
    <w:rsid w:val="00397664"/>
    <w:rsid w:val="003977BB"/>
    <w:rsid w:val="00397A6B"/>
    <w:rsid w:val="00397C1D"/>
    <w:rsid w:val="00397E92"/>
    <w:rsid w:val="003A000A"/>
    <w:rsid w:val="003A001F"/>
    <w:rsid w:val="003A0211"/>
    <w:rsid w:val="003A0421"/>
    <w:rsid w:val="003A0650"/>
    <w:rsid w:val="003A09C0"/>
    <w:rsid w:val="003A0D95"/>
    <w:rsid w:val="003A180F"/>
    <w:rsid w:val="003A18DD"/>
    <w:rsid w:val="003A1F35"/>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2F7F"/>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5E9E"/>
    <w:rsid w:val="003B63A4"/>
    <w:rsid w:val="003B654A"/>
    <w:rsid w:val="003B68EA"/>
    <w:rsid w:val="003B68FE"/>
    <w:rsid w:val="003B6D7D"/>
    <w:rsid w:val="003B7255"/>
    <w:rsid w:val="003B742E"/>
    <w:rsid w:val="003B7700"/>
    <w:rsid w:val="003B792F"/>
    <w:rsid w:val="003B7D7E"/>
    <w:rsid w:val="003C0043"/>
    <w:rsid w:val="003C03DF"/>
    <w:rsid w:val="003C064A"/>
    <w:rsid w:val="003C0902"/>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112"/>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6C63"/>
    <w:rsid w:val="003C7678"/>
    <w:rsid w:val="003C7AD7"/>
    <w:rsid w:val="003C7BD9"/>
    <w:rsid w:val="003C7CB3"/>
    <w:rsid w:val="003C7D0C"/>
    <w:rsid w:val="003C7DA3"/>
    <w:rsid w:val="003D0004"/>
    <w:rsid w:val="003D0A48"/>
    <w:rsid w:val="003D0EA7"/>
    <w:rsid w:val="003D0F24"/>
    <w:rsid w:val="003D0FC3"/>
    <w:rsid w:val="003D137E"/>
    <w:rsid w:val="003D176E"/>
    <w:rsid w:val="003D17B1"/>
    <w:rsid w:val="003D18CE"/>
    <w:rsid w:val="003D1BED"/>
    <w:rsid w:val="003D1DC5"/>
    <w:rsid w:val="003D2936"/>
    <w:rsid w:val="003D2C1D"/>
    <w:rsid w:val="003D2C34"/>
    <w:rsid w:val="003D30C1"/>
    <w:rsid w:val="003D330D"/>
    <w:rsid w:val="003D347B"/>
    <w:rsid w:val="003D36CF"/>
    <w:rsid w:val="003D36FF"/>
    <w:rsid w:val="003D3DDD"/>
    <w:rsid w:val="003D4002"/>
    <w:rsid w:val="003D42D7"/>
    <w:rsid w:val="003D466E"/>
    <w:rsid w:val="003D47A6"/>
    <w:rsid w:val="003D4937"/>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CFA"/>
    <w:rsid w:val="003E1D3D"/>
    <w:rsid w:val="003E1E43"/>
    <w:rsid w:val="003E1ED4"/>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CF1"/>
    <w:rsid w:val="003E7D9B"/>
    <w:rsid w:val="003E7F04"/>
    <w:rsid w:val="003F0096"/>
    <w:rsid w:val="003F0131"/>
    <w:rsid w:val="003F0850"/>
    <w:rsid w:val="003F0888"/>
    <w:rsid w:val="003F0D12"/>
    <w:rsid w:val="003F0D24"/>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3E2"/>
    <w:rsid w:val="00401524"/>
    <w:rsid w:val="004015A5"/>
    <w:rsid w:val="00401B7A"/>
    <w:rsid w:val="00401E9A"/>
    <w:rsid w:val="004020D4"/>
    <w:rsid w:val="004020E1"/>
    <w:rsid w:val="004021B6"/>
    <w:rsid w:val="004023F6"/>
    <w:rsid w:val="00402616"/>
    <w:rsid w:val="00402A17"/>
    <w:rsid w:val="00402F1C"/>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038"/>
    <w:rsid w:val="0040618D"/>
    <w:rsid w:val="00406460"/>
    <w:rsid w:val="00406487"/>
    <w:rsid w:val="00406C4A"/>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17D05"/>
    <w:rsid w:val="00417E73"/>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688"/>
    <w:rsid w:val="0043393D"/>
    <w:rsid w:val="004339DB"/>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B3B"/>
    <w:rsid w:val="00447F54"/>
    <w:rsid w:val="00450446"/>
    <w:rsid w:val="004506CD"/>
    <w:rsid w:val="00450B7E"/>
    <w:rsid w:val="00450F85"/>
    <w:rsid w:val="0045136B"/>
    <w:rsid w:val="00451C7E"/>
    <w:rsid w:val="0045208F"/>
    <w:rsid w:val="0045224E"/>
    <w:rsid w:val="004527E3"/>
    <w:rsid w:val="00452B34"/>
    <w:rsid w:val="00453286"/>
    <w:rsid w:val="00453937"/>
    <w:rsid w:val="00453BB6"/>
    <w:rsid w:val="00453CAA"/>
    <w:rsid w:val="00454019"/>
    <w:rsid w:val="0045440D"/>
    <w:rsid w:val="00454580"/>
    <w:rsid w:val="00454876"/>
    <w:rsid w:val="00454D96"/>
    <w:rsid w:val="00454EA0"/>
    <w:rsid w:val="00454FCB"/>
    <w:rsid w:val="0045509E"/>
    <w:rsid w:val="00455113"/>
    <w:rsid w:val="004551AF"/>
    <w:rsid w:val="00455A8D"/>
    <w:rsid w:val="00455BC6"/>
    <w:rsid w:val="00455D31"/>
    <w:rsid w:val="004563A7"/>
    <w:rsid w:val="00456421"/>
    <w:rsid w:val="004565FB"/>
    <w:rsid w:val="00456AE9"/>
    <w:rsid w:val="00456C16"/>
    <w:rsid w:val="00456D5F"/>
    <w:rsid w:val="00456DAB"/>
    <w:rsid w:val="00457048"/>
    <w:rsid w:val="004572D0"/>
    <w:rsid w:val="0045743C"/>
    <w:rsid w:val="00457526"/>
    <w:rsid w:val="004578F3"/>
    <w:rsid w:val="00457BC8"/>
    <w:rsid w:val="00457CE7"/>
    <w:rsid w:val="00457FEF"/>
    <w:rsid w:val="004603BE"/>
    <w:rsid w:val="00460C5A"/>
    <w:rsid w:val="00460CC3"/>
    <w:rsid w:val="00460E75"/>
    <w:rsid w:val="00460E86"/>
    <w:rsid w:val="00461310"/>
    <w:rsid w:val="0046149A"/>
    <w:rsid w:val="004615FE"/>
    <w:rsid w:val="0046161A"/>
    <w:rsid w:val="004619AF"/>
    <w:rsid w:val="00461ADB"/>
    <w:rsid w:val="00462035"/>
    <w:rsid w:val="00462062"/>
    <w:rsid w:val="004620FE"/>
    <w:rsid w:val="00462662"/>
    <w:rsid w:val="0046267D"/>
    <w:rsid w:val="004628BA"/>
    <w:rsid w:val="00462A4E"/>
    <w:rsid w:val="00462AB2"/>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A8A"/>
    <w:rsid w:val="00466BFE"/>
    <w:rsid w:val="00467139"/>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6B"/>
    <w:rsid w:val="0047286D"/>
    <w:rsid w:val="0047294B"/>
    <w:rsid w:val="00472E27"/>
    <w:rsid w:val="00472E84"/>
    <w:rsid w:val="00472F47"/>
    <w:rsid w:val="0047313A"/>
    <w:rsid w:val="004731B8"/>
    <w:rsid w:val="0047378C"/>
    <w:rsid w:val="00473BBC"/>
    <w:rsid w:val="00473EF5"/>
    <w:rsid w:val="004740F9"/>
    <w:rsid w:val="00474220"/>
    <w:rsid w:val="0047447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5DDE"/>
    <w:rsid w:val="00486262"/>
    <w:rsid w:val="00486372"/>
    <w:rsid w:val="00486575"/>
    <w:rsid w:val="004865B9"/>
    <w:rsid w:val="0048664D"/>
    <w:rsid w:val="004866D0"/>
    <w:rsid w:val="004866D7"/>
    <w:rsid w:val="00486EA5"/>
    <w:rsid w:val="004877FD"/>
    <w:rsid w:val="0048789A"/>
    <w:rsid w:val="00487D79"/>
    <w:rsid w:val="00487E33"/>
    <w:rsid w:val="00487EA8"/>
    <w:rsid w:val="00487FC6"/>
    <w:rsid w:val="004903DD"/>
    <w:rsid w:val="004904D8"/>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A37"/>
    <w:rsid w:val="004A0D37"/>
    <w:rsid w:val="004A0F39"/>
    <w:rsid w:val="004A1011"/>
    <w:rsid w:val="004A1107"/>
    <w:rsid w:val="004A18EF"/>
    <w:rsid w:val="004A1C7E"/>
    <w:rsid w:val="004A1E7A"/>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4C9"/>
    <w:rsid w:val="004B359A"/>
    <w:rsid w:val="004B3609"/>
    <w:rsid w:val="004B3ACB"/>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57"/>
    <w:rsid w:val="004B5B71"/>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2F"/>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7EB"/>
    <w:rsid w:val="004D4DAC"/>
    <w:rsid w:val="004D4EE4"/>
    <w:rsid w:val="004D4EF0"/>
    <w:rsid w:val="004D5532"/>
    <w:rsid w:val="004D5FFD"/>
    <w:rsid w:val="004D628C"/>
    <w:rsid w:val="004D6486"/>
    <w:rsid w:val="004D64A7"/>
    <w:rsid w:val="004D6599"/>
    <w:rsid w:val="004D6A2A"/>
    <w:rsid w:val="004D6F4D"/>
    <w:rsid w:val="004D6F95"/>
    <w:rsid w:val="004D707F"/>
    <w:rsid w:val="004D71D9"/>
    <w:rsid w:val="004D72FE"/>
    <w:rsid w:val="004D74E0"/>
    <w:rsid w:val="004D7E91"/>
    <w:rsid w:val="004E003A"/>
    <w:rsid w:val="004E033C"/>
    <w:rsid w:val="004E0768"/>
    <w:rsid w:val="004E09B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162"/>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15B"/>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4F2"/>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111"/>
    <w:rsid w:val="00504BC1"/>
    <w:rsid w:val="00504FE8"/>
    <w:rsid w:val="00505011"/>
    <w:rsid w:val="00505134"/>
    <w:rsid w:val="00505159"/>
    <w:rsid w:val="00505209"/>
    <w:rsid w:val="00505601"/>
    <w:rsid w:val="00505C04"/>
    <w:rsid w:val="00505DA8"/>
    <w:rsid w:val="00505E47"/>
    <w:rsid w:val="0050688C"/>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468"/>
    <w:rsid w:val="0052055B"/>
    <w:rsid w:val="005205E4"/>
    <w:rsid w:val="00520A68"/>
    <w:rsid w:val="00520BEF"/>
    <w:rsid w:val="00520C0A"/>
    <w:rsid w:val="00520DC0"/>
    <w:rsid w:val="00521010"/>
    <w:rsid w:val="00521043"/>
    <w:rsid w:val="0052127D"/>
    <w:rsid w:val="00521369"/>
    <w:rsid w:val="005218B6"/>
    <w:rsid w:val="00521F56"/>
    <w:rsid w:val="00522083"/>
    <w:rsid w:val="005220EF"/>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6F6"/>
    <w:rsid w:val="00527725"/>
    <w:rsid w:val="00527B0C"/>
    <w:rsid w:val="00527B43"/>
    <w:rsid w:val="00530157"/>
    <w:rsid w:val="00530423"/>
    <w:rsid w:val="00530AD9"/>
    <w:rsid w:val="005311E5"/>
    <w:rsid w:val="005315B4"/>
    <w:rsid w:val="00531D97"/>
    <w:rsid w:val="00531E16"/>
    <w:rsid w:val="00531EBE"/>
    <w:rsid w:val="0053200D"/>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195"/>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49"/>
    <w:rsid w:val="005373F6"/>
    <w:rsid w:val="0054015C"/>
    <w:rsid w:val="005401B4"/>
    <w:rsid w:val="00540852"/>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705"/>
    <w:rsid w:val="00547989"/>
    <w:rsid w:val="005479B9"/>
    <w:rsid w:val="00547A0D"/>
    <w:rsid w:val="0055079F"/>
    <w:rsid w:val="00550F87"/>
    <w:rsid w:val="00550FB4"/>
    <w:rsid w:val="00551320"/>
    <w:rsid w:val="0055185C"/>
    <w:rsid w:val="005518A4"/>
    <w:rsid w:val="00551C91"/>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81"/>
    <w:rsid w:val="00555196"/>
    <w:rsid w:val="005553DE"/>
    <w:rsid w:val="00555817"/>
    <w:rsid w:val="00555BE4"/>
    <w:rsid w:val="005565FF"/>
    <w:rsid w:val="00556655"/>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734"/>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3D3"/>
    <w:rsid w:val="00571512"/>
    <w:rsid w:val="00572195"/>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0F7"/>
    <w:rsid w:val="00575511"/>
    <w:rsid w:val="0057562C"/>
    <w:rsid w:val="005759F6"/>
    <w:rsid w:val="00575DDC"/>
    <w:rsid w:val="00575E3E"/>
    <w:rsid w:val="00575FFB"/>
    <w:rsid w:val="00576444"/>
    <w:rsid w:val="005765F5"/>
    <w:rsid w:val="00576778"/>
    <w:rsid w:val="00576BEE"/>
    <w:rsid w:val="00576D6C"/>
    <w:rsid w:val="005773E5"/>
    <w:rsid w:val="00577812"/>
    <w:rsid w:val="00577A2E"/>
    <w:rsid w:val="005802CD"/>
    <w:rsid w:val="005804C4"/>
    <w:rsid w:val="00580E48"/>
    <w:rsid w:val="00580F0A"/>
    <w:rsid w:val="00580FE0"/>
    <w:rsid w:val="005810C4"/>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EE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538"/>
    <w:rsid w:val="00596B9C"/>
    <w:rsid w:val="005970F2"/>
    <w:rsid w:val="00597202"/>
    <w:rsid w:val="005A0258"/>
    <w:rsid w:val="005A0285"/>
    <w:rsid w:val="005A02BC"/>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477"/>
    <w:rsid w:val="005A3580"/>
    <w:rsid w:val="005A3887"/>
    <w:rsid w:val="005A3931"/>
    <w:rsid w:val="005A3AF0"/>
    <w:rsid w:val="005A3BF2"/>
    <w:rsid w:val="005A4255"/>
    <w:rsid w:val="005A4257"/>
    <w:rsid w:val="005A43C3"/>
    <w:rsid w:val="005A4824"/>
    <w:rsid w:val="005A4FCA"/>
    <w:rsid w:val="005A5872"/>
    <w:rsid w:val="005A5910"/>
    <w:rsid w:val="005A5A16"/>
    <w:rsid w:val="005A5AD3"/>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16E9"/>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37C"/>
    <w:rsid w:val="005C0629"/>
    <w:rsid w:val="005C0777"/>
    <w:rsid w:val="005C09C6"/>
    <w:rsid w:val="005C0ADF"/>
    <w:rsid w:val="005C108E"/>
    <w:rsid w:val="005C1182"/>
    <w:rsid w:val="005C14AB"/>
    <w:rsid w:val="005C1570"/>
    <w:rsid w:val="005C18BC"/>
    <w:rsid w:val="005C1A05"/>
    <w:rsid w:val="005C1B22"/>
    <w:rsid w:val="005C1BEF"/>
    <w:rsid w:val="005C1D2B"/>
    <w:rsid w:val="005C2010"/>
    <w:rsid w:val="005C20F2"/>
    <w:rsid w:val="005C219B"/>
    <w:rsid w:val="005C21E5"/>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32"/>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20"/>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095"/>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D4F"/>
    <w:rsid w:val="005E0F12"/>
    <w:rsid w:val="005E0FF3"/>
    <w:rsid w:val="005E1997"/>
    <w:rsid w:val="005E1BD0"/>
    <w:rsid w:val="005E234A"/>
    <w:rsid w:val="005E2354"/>
    <w:rsid w:val="005E2523"/>
    <w:rsid w:val="005E26D8"/>
    <w:rsid w:val="005E2754"/>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484"/>
    <w:rsid w:val="005E6504"/>
    <w:rsid w:val="005E6790"/>
    <w:rsid w:val="005E6A78"/>
    <w:rsid w:val="005E6DD4"/>
    <w:rsid w:val="005E6E6C"/>
    <w:rsid w:val="005E6F00"/>
    <w:rsid w:val="005E7034"/>
    <w:rsid w:val="005E7242"/>
    <w:rsid w:val="005E775D"/>
    <w:rsid w:val="005E7C77"/>
    <w:rsid w:val="005E7F87"/>
    <w:rsid w:val="005F0A43"/>
    <w:rsid w:val="005F13AB"/>
    <w:rsid w:val="005F17B4"/>
    <w:rsid w:val="005F18EE"/>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A8"/>
    <w:rsid w:val="005F4DD6"/>
    <w:rsid w:val="005F4ECA"/>
    <w:rsid w:val="005F50D8"/>
    <w:rsid w:val="005F53A1"/>
    <w:rsid w:val="005F553B"/>
    <w:rsid w:val="005F55A3"/>
    <w:rsid w:val="005F55F1"/>
    <w:rsid w:val="005F57AE"/>
    <w:rsid w:val="005F5D7A"/>
    <w:rsid w:val="005F6050"/>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75F"/>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07DC6"/>
    <w:rsid w:val="006103A1"/>
    <w:rsid w:val="006107EB"/>
    <w:rsid w:val="00610931"/>
    <w:rsid w:val="00610BCA"/>
    <w:rsid w:val="00610E30"/>
    <w:rsid w:val="00611634"/>
    <w:rsid w:val="00611698"/>
    <w:rsid w:val="00611A26"/>
    <w:rsid w:val="00611DC1"/>
    <w:rsid w:val="006123C9"/>
    <w:rsid w:val="006124EE"/>
    <w:rsid w:val="006125C6"/>
    <w:rsid w:val="006126B8"/>
    <w:rsid w:val="00612B72"/>
    <w:rsid w:val="00612D0F"/>
    <w:rsid w:val="00612E0F"/>
    <w:rsid w:val="006130F7"/>
    <w:rsid w:val="0061325B"/>
    <w:rsid w:val="00613352"/>
    <w:rsid w:val="006133E7"/>
    <w:rsid w:val="0061351B"/>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A23"/>
    <w:rsid w:val="00615DD4"/>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1FE6"/>
    <w:rsid w:val="00622E2A"/>
    <w:rsid w:val="00623089"/>
    <w:rsid w:val="0062308E"/>
    <w:rsid w:val="006234C4"/>
    <w:rsid w:val="006234C6"/>
    <w:rsid w:val="00623AD0"/>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37E8A"/>
    <w:rsid w:val="0064030A"/>
    <w:rsid w:val="0064059B"/>
    <w:rsid w:val="006406F5"/>
    <w:rsid w:val="00640B57"/>
    <w:rsid w:val="00641208"/>
    <w:rsid w:val="00641219"/>
    <w:rsid w:val="006412A9"/>
    <w:rsid w:val="00641323"/>
    <w:rsid w:val="006414A1"/>
    <w:rsid w:val="00641E0A"/>
    <w:rsid w:val="00642179"/>
    <w:rsid w:val="006423B8"/>
    <w:rsid w:val="00642601"/>
    <w:rsid w:val="00642D69"/>
    <w:rsid w:val="00642DD8"/>
    <w:rsid w:val="006435FF"/>
    <w:rsid w:val="00643660"/>
    <w:rsid w:val="006436FE"/>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845"/>
    <w:rsid w:val="00655956"/>
    <w:rsid w:val="00655B04"/>
    <w:rsid w:val="00655B63"/>
    <w:rsid w:val="0065695A"/>
    <w:rsid w:val="00656A5C"/>
    <w:rsid w:val="00656AB4"/>
    <w:rsid w:val="00656E01"/>
    <w:rsid w:val="00656E74"/>
    <w:rsid w:val="006571F6"/>
    <w:rsid w:val="00657285"/>
    <w:rsid w:val="0065759D"/>
    <w:rsid w:val="00657E19"/>
    <w:rsid w:val="00660514"/>
    <w:rsid w:val="0066090A"/>
    <w:rsid w:val="00660E17"/>
    <w:rsid w:val="00661379"/>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7EA"/>
    <w:rsid w:val="00671918"/>
    <w:rsid w:val="00671965"/>
    <w:rsid w:val="0067210C"/>
    <w:rsid w:val="00672347"/>
    <w:rsid w:val="006728ED"/>
    <w:rsid w:val="0067294F"/>
    <w:rsid w:val="00672A02"/>
    <w:rsid w:val="00672F18"/>
    <w:rsid w:val="006731B5"/>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77F2A"/>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CEB"/>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920"/>
    <w:rsid w:val="006A0922"/>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3F6C"/>
    <w:rsid w:val="006A4B2B"/>
    <w:rsid w:val="006A4C07"/>
    <w:rsid w:val="006A5491"/>
    <w:rsid w:val="006A57F3"/>
    <w:rsid w:val="006A5E83"/>
    <w:rsid w:val="006A61A0"/>
    <w:rsid w:val="006A6242"/>
    <w:rsid w:val="006A6E17"/>
    <w:rsid w:val="006A7035"/>
    <w:rsid w:val="006A7116"/>
    <w:rsid w:val="006A76EE"/>
    <w:rsid w:val="006A7A28"/>
    <w:rsid w:val="006B009E"/>
    <w:rsid w:val="006B0D15"/>
    <w:rsid w:val="006B0D45"/>
    <w:rsid w:val="006B1050"/>
    <w:rsid w:val="006B120D"/>
    <w:rsid w:val="006B1541"/>
    <w:rsid w:val="006B15F0"/>
    <w:rsid w:val="006B17E7"/>
    <w:rsid w:val="006B19E8"/>
    <w:rsid w:val="006B1A8A"/>
    <w:rsid w:val="006B1B11"/>
    <w:rsid w:val="006B1DEE"/>
    <w:rsid w:val="006B1FD5"/>
    <w:rsid w:val="006B2538"/>
    <w:rsid w:val="006B2606"/>
    <w:rsid w:val="006B2766"/>
    <w:rsid w:val="006B2A4E"/>
    <w:rsid w:val="006B2D72"/>
    <w:rsid w:val="006B3723"/>
    <w:rsid w:val="006B3988"/>
    <w:rsid w:val="006B4123"/>
    <w:rsid w:val="006B4283"/>
    <w:rsid w:val="006B4628"/>
    <w:rsid w:val="006B4CBA"/>
    <w:rsid w:val="006B4FF5"/>
    <w:rsid w:val="006B555A"/>
    <w:rsid w:val="006B56A4"/>
    <w:rsid w:val="006B56B2"/>
    <w:rsid w:val="006B5718"/>
    <w:rsid w:val="006B589B"/>
    <w:rsid w:val="006B600A"/>
    <w:rsid w:val="006B6080"/>
    <w:rsid w:val="006B626A"/>
    <w:rsid w:val="006B6635"/>
    <w:rsid w:val="006B6BD6"/>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206"/>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C23"/>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21C"/>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606"/>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285"/>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368"/>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02"/>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A16"/>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1A9"/>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390"/>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68"/>
    <w:rsid w:val="00727DA2"/>
    <w:rsid w:val="0073032B"/>
    <w:rsid w:val="00730C56"/>
    <w:rsid w:val="00730D37"/>
    <w:rsid w:val="00730F0E"/>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3D82"/>
    <w:rsid w:val="00733D84"/>
    <w:rsid w:val="0073425E"/>
    <w:rsid w:val="00734339"/>
    <w:rsid w:val="00734761"/>
    <w:rsid w:val="00734EBE"/>
    <w:rsid w:val="00734F47"/>
    <w:rsid w:val="0073520A"/>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0FFB"/>
    <w:rsid w:val="00741658"/>
    <w:rsid w:val="00741AF4"/>
    <w:rsid w:val="00741B7E"/>
    <w:rsid w:val="00741D48"/>
    <w:rsid w:val="00741DC8"/>
    <w:rsid w:val="00741DCC"/>
    <w:rsid w:val="00741DFB"/>
    <w:rsid w:val="0074203A"/>
    <w:rsid w:val="0074207A"/>
    <w:rsid w:val="007421D7"/>
    <w:rsid w:val="007427B5"/>
    <w:rsid w:val="00742865"/>
    <w:rsid w:val="0074296C"/>
    <w:rsid w:val="007429BE"/>
    <w:rsid w:val="00742AA6"/>
    <w:rsid w:val="00742BC9"/>
    <w:rsid w:val="00742C83"/>
    <w:rsid w:val="007431D2"/>
    <w:rsid w:val="0074360F"/>
    <w:rsid w:val="007438B4"/>
    <w:rsid w:val="00743C9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14"/>
    <w:rsid w:val="00746865"/>
    <w:rsid w:val="0074704F"/>
    <w:rsid w:val="00747252"/>
    <w:rsid w:val="00747DE6"/>
    <w:rsid w:val="00747F48"/>
    <w:rsid w:val="00747F4C"/>
    <w:rsid w:val="0075028C"/>
    <w:rsid w:val="007508B4"/>
    <w:rsid w:val="007509FF"/>
    <w:rsid w:val="0075101B"/>
    <w:rsid w:val="00751091"/>
    <w:rsid w:val="007519B4"/>
    <w:rsid w:val="00751B83"/>
    <w:rsid w:val="007520C2"/>
    <w:rsid w:val="00752744"/>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9E2"/>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87D"/>
    <w:rsid w:val="007639D2"/>
    <w:rsid w:val="00763CD9"/>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6D93"/>
    <w:rsid w:val="007671F5"/>
    <w:rsid w:val="00767227"/>
    <w:rsid w:val="0076747D"/>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DD0"/>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392"/>
    <w:rsid w:val="007845B5"/>
    <w:rsid w:val="0078483B"/>
    <w:rsid w:val="0078493D"/>
    <w:rsid w:val="00784BC9"/>
    <w:rsid w:val="00784E36"/>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4E"/>
    <w:rsid w:val="0078773B"/>
    <w:rsid w:val="007878F1"/>
    <w:rsid w:val="00787A96"/>
    <w:rsid w:val="0079025C"/>
    <w:rsid w:val="00790CA8"/>
    <w:rsid w:val="00791288"/>
    <w:rsid w:val="00791306"/>
    <w:rsid w:val="00791482"/>
    <w:rsid w:val="0079150D"/>
    <w:rsid w:val="0079162F"/>
    <w:rsid w:val="0079196C"/>
    <w:rsid w:val="00791C4C"/>
    <w:rsid w:val="00791EC5"/>
    <w:rsid w:val="00791F39"/>
    <w:rsid w:val="007922ED"/>
    <w:rsid w:val="00792672"/>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E11"/>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805"/>
    <w:rsid w:val="007B2D3B"/>
    <w:rsid w:val="007B3414"/>
    <w:rsid w:val="007B355B"/>
    <w:rsid w:val="007B3C31"/>
    <w:rsid w:val="007B3E6C"/>
    <w:rsid w:val="007B3EDB"/>
    <w:rsid w:val="007B48EA"/>
    <w:rsid w:val="007B4A31"/>
    <w:rsid w:val="007B520E"/>
    <w:rsid w:val="007B52CD"/>
    <w:rsid w:val="007B58EB"/>
    <w:rsid w:val="007B5DAA"/>
    <w:rsid w:val="007B5DF2"/>
    <w:rsid w:val="007B668B"/>
    <w:rsid w:val="007B66C8"/>
    <w:rsid w:val="007B66EE"/>
    <w:rsid w:val="007B6892"/>
    <w:rsid w:val="007B6D9C"/>
    <w:rsid w:val="007B6FF7"/>
    <w:rsid w:val="007B750D"/>
    <w:rsid w:val="007B7A68"/>
    <w:rsid w:val="007B7A99"/>
    <w:rsid w:val="007B7DC1"/>
    <w:rsid w:val="007B7EDB"/>
    <w:rsid w:val="007C007D"/>
    <w:rsid w:val="007C013E"/>
    <w:rsid w:val="007C01AA"/>
    <w:rsid w:val="007C02EB"/>
    <w:rsid w:val="007C0563"/>
    <w:rsid w:val="007C06E6"/>
    <w:rsid w:val="007C0840"/>
    <w:rsid w:val="007C097A"/>
    <w:rsid w:val="007C0D54"/>
    <w:rsid w:val="007C0FEF"/>
    <w:rsid w:val="007C1052"/>
    <w:rsid w:val="007C1217"/>
    <w:rsid w:val="007C1840"/>
    <w:rsid w:val="007C1841"/>
    <w:rsid w:val="007C18F7"/>
    <w:rsid w:val="007C19AD"/>
    <w:rsid w:val="007C21D7"/>
    <w:rsid w:val="007C2AE9"/>
    <w:rsid w:val="007C2BC9"/>
    <w:rsid w:val="007C2C02"/>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A63"/>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547"/>
    <w:rsid w:val="007D379B"/>
    <w:rsid w:val="007D3B66"/>
    <w:rsid w:val="007D3E34"/>
    <w:rsid w:val="007D40DA"/>
    <w:rsid w:val="007D4178"/>
    <w:rsid w:val="007D4D10"/>
    <w:rsid w:val="007D4D33"/>
    <w:rsid w:val="007D4E66"/>
    <w:rsid w:val="007D4FE8"/>
    <w:rsid w:val="007D5307"/>
    <w:rsid w:val="007D53B1"/>
    <w:rsid w:val="007D57AA"/>
    <w:rsid w:val="007D5FC3"/>
    <w:rsid w:val="007D60F4"/>
    <w:rsid w:val="007D670C"/>
    <w:rsid w:val="007D67F3"/>
    <w:rsid w:val="007D69F4"/>
    <w:rsid w:val="007D6BA3"/>
    <w:rsid w:val="007D6DAA"/>
    <w:rsid w:val="007D6E8D"/>
    <w:rsid w:val="007D7175"/>
    <w:rsid w:val="007D779A"/>
    <w:rsid w:val="007D7AA7"/>
    <w:rsid w:val="007E0425"/>
    <w:rsid w:val="007E07BE"/>
    <w:rsid w:val="007E07CB"/>
    <w:rsid w:val="007E0B8D"/>
    <w:rsid w:val="007E0E7C"/>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76D"/>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3DB"/>
    <w:rsid w:val="007F27DD"/>
    <w:rsid w:val="007F2AE3"/>
    <w:rsid w:val="007F2D9D"/>
    <w:rsid w:val="007F33A3"/>
    <w:rsid w:val="007F34ED"/>
    <w:rsid w:val="007F3522"/>
    <w:rsid w:val="007F3586"/>
    <w:rsid w:val="007F35ED"/>
    <w:rsid w:val="007F36FD"/>
    <w:rsid w:val="007F388B"/>
    <w:rsid w:val="007F3974"/>
    <w:rsid w:val="007F3C2D"/>
    <w:rsid w:val="007F3D15"/>
    <w:rsid w:val="007F3ECA"/>
    <w:rsid w:val="007F3EDD"/>
    <w:rsid w:val="007F40D4"/>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4C7"/>
    <w:rsid w:val="00802E74"/>
    <w:rsid w:val="0080301B"/>
    <w:rsid w:val="008031C2"/>
    <w:rsid w:val="00803AE2"/>
    <w:rsid w:val="00803B89"/>
    <w:rsid w:val="0080412F"/>
    <w:rsid w:val="00804210"/>
    <w:rsid w:val="00804351"/>
    <w:rsid w:val="008048DB"/>
    <w:rsid w:val="00804B92"/>
    <w:rsid w:val="00804C3A"/>
    <w:rsid w:val="00804E21"/>
    <w:rsid w:val="00805092"/>
    <w:rsid w:val="00805141"/>
    <w:rsid w:val="00805500"/>
    <w:rsid w:val="0080601C"/>
    <w:rsid w:val="008061BE"/>
    <w:rsid w:val="00806604"/>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6F6"/>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71"/>
    <w:rsid w:val="00817CED"/>
    <w:rsid w:val="00820220"/>
    <w:rsid w:val="00820244"/>
    <w:rsid w:val="00820440"/>
    <w:rsid w:val="008207BF"/>
    <w:rsid w:val="00820816"/>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4B"/>
    <w:rsid w:val="0082618D"/>
    <w:rsid w:val="0082632F"/>
    <w:rsid w:val="00826488"/>
    <w:rsid w:val="0082697B"/>
    <w:rsid w:val="00826EC5"/>
    <w:rsid w:val="00827040"/>
    <w:rsid w:val="008274BF"/>
    <w:rsid w:val="00827603"/>
    <w:rsid w:val="0082786A"/>
    <w:rsid w:val="008279AE"/>
    <w:rsid w:val="00830991"/>
    <w:rsid w:val="00830B75"/>
    <w:rsid w:val="00830DC3"/>
    <w:rsid w:val="0083103D"/>
    <w:rsid w:val="00831104"/>
    <w:rsid w:val="0083128B"/>
    <w:rsid w:val="00831555"/>
    <w:rsid w:val="0083188C"/>
    <w:rsid w:val="0083189E"/>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0AE5"/>
    <w:rsid w:val="008411FC"/>
    <w:rsid w:val="00841427"/>
    <w:rsid w:val="00841C3B"/>
    <w:rsid w:val="00841CD2"/>
    <w:rsid w:val="008427D1"/>
    <w:rsid w:val="008428BE"/>
    <w:rsid w:val="00842910"/>
    <w:rsid w:val="00842931"/>
    <w:rsid w:val="00842B77"/>
    <w:rsid w:val="00842EEA"/>
    <w:rsid w:val="0084309F"/>
    <w:rsid w:val="008434B9"/>
    <w:rsid w:val="00844198"/>
    <w:rsid w:val="008444AA"/>
    <w:rsid w:val="00844613"/>
    <w:rsid w:val="00844662"/>
    <w:rsid w:val="00844997"/>
    <w:rsid w:val="00844A83"/>
    <w:rsid w:val="00844A90"/>
    <w:rsid w:val="00844BAB"/>
    <w:rsid w:val="00844D85"/>
    <w:rsid w:val="00845692"/>
    <w:rsid w:val="008459A2"/>
    <w:rsid w:val="00845A00"/>
    <w:rsid w:val="00845C12"/>
    <w:rsid w:val="0084625F"/>
    <w:rsid w:val="0084639D"/>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2A0"/>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1C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2B"/>
    <w:rsid w:val="00864770"/>
    <w:rsid w:val="00864C42"/>
    <w:rsid w:val="00864D76"/>
    <w:rsid w:val="008650FC"/>
    <w:rsid w:val="008651AF"/>
    <w:rsid w:val="008653FA"/>
    <w:rsid w:val="0086578B"/>
    <w:rsid w:val="00865B3A"/>
    <w:rsid w:val="0086626A"/>
    <w:rsid w:val="008662D4"/>
    <w:rsid w:val="008663E7"/>
    <w:rsid w:val="00866EB3"/>
    <w:rsid w:val="0086701A"/>
    <w:rsid w:val="008672C8"/>
    <w:rsid w:val="008675E9"/>
    <w:rsid w:val="008676F2"/>
    <w:rsid w:val="008677B8"/>
    <w:rsid w:val="0086794A"/>
    <w:rsid w:val="00867AC4"/>
    <w:rsid w:val="00867B94"/>
    <w:rsid w:val="00867BD2"/>
    <w:rsid w:val="00867C54"/>
    <w:rsid w:val="00867D83"/>
    <w:rsid w:val="0087001F"/>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1E"/>
    <w:rsid w:val="00871F8E"/>
    <w:rsid w:val="0087267D"/>
    <w:rsid w:val="008728A2"/>
    <w:rsid w:val="00872B33"/>
    <w:rsid w:val="00872D3F"/>
    <w:rsid w:val="00872D44"/>
    <w:rsid w:val="008733E4"/>
    <w:rsid w:val="00873F15"/>
    <w:rsid w:val="00873FDE"/>
    <w:rsid w:val="00874096"/>
    <w:rsid w:val="008740CA"/>
    <w:rsid w:val="008740D9"/>
    <w:rsid w:val="0087421F"/>
    <w:rsid w:val="00874B1B"/>
    <w:rsid w:val="00875161"/>
    <w:rsid w:val="008756A4"/>
    <w:rsid w:val="00875841"/>
    <w:rsid w:val="00875B66"/>
    <w:rsid w:val="00875F73"/>
    <w:rsid w:val="008763BE"/>
    <w:rsid w:val="0087652F"/>
    <w:rsid w:val="00876584"/>
    <w:rsid w:val="0087664C"/>
    <w:rsid w:val="00877277"/>
    <w:rsid w:val="0087772A"/>
    <w:rsid w:val="0087784A"/>
    <w:rsid w:val="00877AA2"/>
    <w:rsid w:val="00877EDB"/>
    <w:rsid w:val="00880133"/>
    <w:rsid w:val="008808DB"/>
    <w:rsid w:val="00880BCB"/>
    <w:rsid w:val="00880C6D"/>
    <w:rsid w:val="00880DAC"/>
    <w:rsid w:val="00880F30"/>
    <w:rsid w:val="00881AB5"/>
    <w:rsid w:val="008824D3"/>
    <w:rsid w:val="00882788"/>
    <w:rsid w:val="00882B94"/>
    <w:rsid w:val="00882BE2"/>
    <w:rsid w:val="00882ECF"/>
    <w:rsid w:val="008833D6"/>
    <w:rsid w:val="008833E8"/>
    <w:rsid w:val="00883819"/>
    <w:rsid w:val="00883890"/>
    <w:rsid w:val="00883FB4"/>
    <w:rsid w:val="008846C5"/>
    <w:rsid w:val="008846F1"/>
    <w:rsid w:val="008847D2"/>
    <w:rsid w:val="0088493E"/>
    <w:rsid w:val="00884AD4"/>
    <w:rsid w:val="008858E2"/>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68"/>
    <w:rsid w:val="0089108C"/>
    <w:rsid w:val="008916D2"/>
    <w:rsid w:val="0089176E"/>
    <w:rsid w:val="008917E0"/>
    <w:rsid w:val="00891DD7"/>
    <w:rsid w:val="00892365"/>
    <w:rsid w:val="008928DB"/>
    <w:rsid w:val="00892BE5"/>
    <w:rsid w:val="00892E68"/>
    <w:rsid w:val="008935F1"/>
    <w:rsid w:val="0089387C"/>
    <w:rsid w:val="00893BA2"/>
    <w:rsid w:val="00893FD6"/>
    <w:rsid w:val="00894025"/>
    <w:rsid w:val="00894162"/>
    <w:rsid w:val="0089426C"/>
    <w:rsid w:val="008943E1"/>
    <w:rsid w:val="0089444E"/>
    <w:rsid w:val="008948D2"/>
    <w:rsid w:val="0089498B"/>
    <w:rsid w:val="008949DF"/>
    <w:rsid w:val="00894E19"/>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3E5"/>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917"/>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560"/>
    <w:rsid w:val="008A7C8F"/>
    <w:rsid w:val="008A7FCA"/>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3FA"/>
    <w:rsid w:val="008B7421"/>
    <w:rsid w:val="008B7B08"/>
    <w:rsid w:val="008C00B5"/>
    <w:rsid w:val="008C0A1E"/>
    <w:rsid w:val="008C0DC5"/>
    <w:rsid w:val="008C0E71"/>
    <w:rsid w:val="008C0EBE"/>
    <w:rsid w:val="008C0F21"/>
    <w:rsid w:val="008C0F78"/>
    <w:rsid w:val="008C1096"/>
    <w:rsid w:val="008C13F0"/>
    <w:rsid w:val="008C14DD"/>
    <w:rsid w:val="008C1671"/>
    <w:rsid w:val="008C1A09"/>
    <w:rsid w:val="008C1E66"/>
    <w:rsid w:val="008C1F26"/>
    <w:rsid w:val="008C21BE"/>
    <w:rsid w:val="008C21D5"/>
    <w:rsid w:val="008C2452"/>
    <w:rsid w:val="008C24CA"/>
    <w:rsid w:val="008C28A1"/>
    <w:rsid w:val="008C2A3A"/>
    <w:rsid w:val="008C2A98"/>
    <w:rsid w:val="008C2FA3"/>
    <w:rsid w:val="008C30C6"/>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210"/>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7D"/>
    <w:rsid w:val="008E229A"/>
    <w:rsid w:val="008E22C8"/>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CCD"/>
    <w:rsid w:val="008E5677"/>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5C9"/>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2F9"/>
    <w:rsid w:val="00901713"/>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63B"/>
    <w:rsid w:val="00916B3C"/>
    <w:rsid w:val="00916C02"/>
    <w:rsid w:val="00916CAA"/>
    <w:rsid w:val="00916DB6"/>
    <w:rsid w:val="00916E01"/>
    <w:rsid w:val="009178C0"/>
    <w:rsid w:val="009201E7"/>
    <w:rsid w:val="00920454"/>
    <w:rsid w:val="009204C5"/>
    <w:rsid w:val="00920673"/>
    <w:rsid w:val="009206B6"/>
    <w:rsid w:val="009209AB"/>
    <w:rsid w:val="00920D3D"/>
    <w:rsid w:val="00920FB4"/>
    <w:rsid w:val="0092108A"/>
    <w:rsid w:val="00921148"/>
    <w:rsid w:val="009212EF"/>
    <w:rsid w:val="009214CD"/>
    <w:rsid w:val="0092153B"/>
    <w:rsid w:val="00921566"/>
    <w:rsid w:val="009215B9"/>
    <w:rsid w:val="0092180D"/>
    <w:rsid w:val="009220CA"/>
    <w:rsid w:val="0092248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5"/>
    <w:rsid w:val="00923D99"/>
    <w:rsid w:val="00923EE3"/>
    <w:rsid w:val="00923F12"/>
    <w:rsid w:val="00924249"/>
    <w:rsid w:val="00924302"/>
    <w:rsid w:val="009245B9"/>
    <w:rsid w:val="00924EBA"/>
    <w:rsid w:val="00924FF8"/>
    <w:rsid w:val="0092526C"/>
    <w:rsid w:val="00925445"/>
    <w:rsid w:val="00925578"/>
    <w:rsid w:val="00925702"/>
    <w:rsid w:val="009257D1"/>
    <w:rsid w:val="009258E2"/>
    <w:rsid w:val="00925BA8"/>
    <w:rsid w:val="00926371"/>
    <w:rsid w:val="009266F4"/>
    <w:rsid w:val="0092686C"/>
    <w:rsid w:val="009269FF"/>
    <w:rsid w:val="00926D92"/>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36B"/>
    <w:rsid w:val="00931891"/>
    <w:rsid w:val="0093195A"/>
    <w:rsid w:val="0093199C"/>
    <w:rsid w:val="00931B76"/>
    <w:rsid w:val="0093207C"/>
    <w:rsid w:val="00932832"/>
    <w:rsid w:val="009328C7"/>
    <w:rsid w:val="00932DAD"/>
    <w:rsid w:val="00933061"/>
    <w:rsid w:val="009334A5"/>
    <w:rsid w:val="00933573"/>
    <w:rsid w:val="009336EC"/>
    <w:rsid w:val="00933F56"/>
    <w:rsid w:val="00934259"/>
    <w:rsid w:val="0093461D"/>
    <w:rsid w:val="009347FA"/>
    <w:rsid w:val="00934959"/>
    <w:rsid w:val="009349C7"/>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4F3"/>
    <w:rsid w:val="009450E4"/>
    <w:rsid w:val="00945180"/>
    <w:rsid w:val="00945596"/>
    <w:rsid w:val="009456D0"/>
    <w:rsid w:val="0094590C"/>
    <w:rsid w:val="00945A43"/>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8D"/>
    <w:rsid w:val="00951815"/>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267"/>
    <w:rsid w:val="009556F2"/>
    <w:rsid w:val="009557EC"/>
    <w:rsid w:val="00955C0A"/>
    <w:rsid w:val="00955C4F"/>
    <w:rsid w:val="00955D2D"/>
    <w:rsid w:val="00955EB8"/>
    <w:rsid w:val="00955EBC"/>
    <w:rsid w:val="00956012"/>
    <w:rsid w:val="00956570"/>
    <w:rsid w:val="00956ED9"/>
    <w:rsid w:val="0095709F"/>
    <w:rsid w:val="00957EAA"/>
    <w:rsid w:val="00960064"/>
    <w:rsid w:val="00960100"/>
    <w:rsid w:val="0096046E"/>
    <w:rsid w:val="00960528"/>
    <w:rsid w:val="00960636"/>
    <w:rsid w:val="0096064D"/>
    <w:rsid w:val="009608AB"/>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530"/>
    <w:rsid w:val="00963C09"/>
    <w:rsid w:val="00963E2B"/>
    <w:rsid w:val="00964D65"/>
    <w:rsid w:val="009657F1"/>
    <w:rsid w:val="00965A0C"/>
    <w:rsid w:val="00965B14"/>
    <w:rsid w:val="00965DC0"/>
    <w:rsid w:val="00966107"/>
    <w:rsid w:val="0096625D"/>
    <w:rsid w:val="00966428"/>
    <w:rsid w:val="009666D0"/>
    <w:rsid w:val="009668DA"/>
    <w:rsid w:val="00966CE3"/>
    <w:rsid w:val="009670F0"/>
    <w:rsid w:val="00967555"/>
    <w:rsid w:val="0096787C"/>
    <w:rsid w:val="0096798F"/>
    <w:rsid w:val="00970318"/>
    <w:rsid w:val="00970413"/>
    <w:rsid w:val="009705FB"/>
    <w:rsid w:val="009709F8"/>
    <w:rsid w:val="00970FED"/>
    <w:rsid w:val="009710B5"/>
    <w:rsid w:val="00971489"/>
    <w:rsid w:val="00971595"/>
    <w:rsid w:val="00971761"/>
    <w:rsid w:val="00971955"/>
    <w:rsid w:val="00971DB5"/>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4FD4"/>
    <w:rsid w:val="0097507C"/>
    <w:rsid w:val="009755EB"/>
    <w:rsid w:val="0097570E"/>
    <w:rsid w:val="00975C1D"/>
    <w:rsid w:val="00975DE3"/>
    <w:rsid w:val="00975EB1"/>
    <w:rsid w:val="009762E7"/>
    <w:rsid w:val="009766C7"/>
    <w:rsid w:val="0097670B"/>
    <w:rsid w:val="009767B0"/>
    <w:rsid w:val="00976D84"/>
    <w:rsid w:val="00976E60"/>
    <w:rsid w:val="0097721C"/>
    <w:rsid w:val="00977BA7"/>
    <w:rsid w:val="00980A91"/>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4E"/>
    <w:rsid w:val="00984790"/>
    <w:rsid w:val="009848AB"/>
    <w:rsid w:val="00984A73"/>
    <w:rsid w:val="00984E63"/>
    <w:rsid w:val="00984F28"/>
    <w:rsid w:val="00984F9E"/>
    <w:rsid w:val="0098553A"/>
    <w:rsid w:val="009856CA"/>
    <w:rsid w:val="00985837"/>
    <w:rsid w:val="00985F28"/>
    <w:rsid w:val="00986149"/>
    <w:rsid w:val="00986176"/>
    <w:rsid w:val="009862EA"/>
    <w:rsid w:val="009866EA"/>
    <w:rsid w:val="00986BE5"/>
    <w:rsid w:val="00986C98"/>
    <w:rsid w:val="00986CF4"/>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7F5"/>
    <w:rsid w:val="009A1932"/>
    <w:rsid w:val="009A1C52"/>
    <w:rsid w:val="009A1F0E"/>
    <w:rsid w:val="009A252A"/>
    <w:rsid w:val="009A286E"/>
    <w:rsid w:val="009A2A28"/>
    <w:rsid w:val="009A2D13"/>
    <w:rsid w:val="009A2DF9"/>
    <w:rsid w:val="009A2F7D"/>
    <w:rsid w:val="009A2FDD"/>
    <w:rsid w:val="009A3090"/>
    <w:rsid w:val="009A3151"/>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0F"/>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7E9"/>
    <w:rsid w:val="009B2A77"/>
    <w:rsid w:val="009B2AED"/>
    <w:rsid w:val="009B2D92"/>
    <w:rsid w:val="009B376B"/>
    <w:rsid w:val="009B37E2"/>
    <w:rsid w:val="009B3904"/>
    <w:rsid w:val="009B3CF6"/>
    <w:rsid w:val="009B3EE0"/>
    <w:rsid w:val="009B4305"/>
    <w:rsid w:val="009B4519"/>
    <w:rsid w:val="009B4FDE"/>
    <w:rsid w:val="009B506B"/>
    <w:rsid w:val="009B5111"/>
    <w:rsid w:val="009B5405"/>
    <w:rsid w:val="009B54C2"/>
    <w:rsid w:val="009B57EF"/>
    <w:rsid w:val="009B58F9"/>
    <w:rsid w:val="009B5B12"/>
    <w:rsid w:val="009B5B85"/>
    <w:rsid w:val="009B5D5A"/>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464"/>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1E0"/>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DD9"/>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035"/>
    <w:rsid w:val="009D5106"/>
    <w:rsid w:val="009D5399"/>
    <w:rsid w:val="009D55B6"/>
    <w:rsid w:val="009D5BAB"/>
    <w:rsid w:val="009D5FE8"/>
    <w:rsid w:val="009D6A0A"/>
    <w:rsid w:val="009D6B50"/>
    <w:rsid w:val="009D7432"/>
    <w:rsid w:val="009D7656"/>
    <w:rsid w:val="009D78B0"/>
    <w:rsid w:val="009D78D0"/>
    <w:rsid w:val="009D7B89"/>
    <w:rsid w:val="009D7EE7"/>
    <w:rsid w:val="009E01F2"/>
    <w:rsid w:val="009E058F"/>
    <w:rsid w:val="009E05BC"/>
    <w:rsid w:val="009E067E"/>
    <w:rsid w:val="009E0965"/>
    <w:rsid w:val="009E0A9E"/>
    <w:rsid w:val="009E0E06"/>
    <w:rsid w:val="009E0F27"/>
    <w:rsid w:val="009E0F39"/>
    <w:rsid w:val="009E148C"/>
    <w:rsid w:val="009E18F2"/>
    <w:rsid w:val="009E191D"/>
    <w:rsid w:val="009E19A2"/>
    <w:rsid w:val="009E1B47"/>
    <w:rsid w:val="009E1EB9"/>
    <w:rsid w:val="009E29DE"/>
    <w:rsid w:val="009E2E60"/>
    <w:rsid w:val="009E30EE"/>
    <w:rsid w:val="009E397E"/>
    <w:rsid w:val="009E3AFD"/>
    <w:rsid w:val="009E3CDD"/>
    <w:rsid w:val="009E4427"/>
    <w:rsid w:val="009E4499"/>
    <w:rsid w:val="009E4B16"/>
    <w:rsid w:val="009E4F92"/>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9F8"/>
    <w:rsid w:val="009F2520"/>
    <w:rsid w:val="009F27AD"/>
    <w:rsid w:val="009F28BF"/>
    <w:rsid w:val="009F2D5A"/>
    <w:rsid w:val="009F3237"/>
    <w:rsid w:val="009F3741"/>
    <w:rsid w:val="009F387C"/>
    <w:rsid w:val="009F3AF2"/>
    <w:rsid w:val="009F3C7F"/>
    <w:rsid w:val="009F3F6F"/>
    <w:rsid w:val="009F3FB5"/>
    <w:rsid w:val="009F4445"/>
    <w:rsid w:val="009F47C4"/>
    <w:rsid w:val="009F4D77"/>
    <w:rsid w:val="009F4F66"/>
    <w:rsid w:val="009F510E"/>
    <w:rsid w:val="009F520B"/>
    <w:rsid w:val="009F521F"/>
    <w:rsid w:val="009F5405"/>
    <w:rsid w:val="009F553C"/>
    <w:rsid w:val="009F56C4"/>
    <w:rsid w:val="009F58AB"/>
    <w:rsid w:val="009F59F8"/>
    <w:rsid w:val="009F5ADE"/>
    <w:rsid w:val="009F5CF4"/>
    <w:rsid w:val="009F5ED1"/>
    <w:rsid w:val="009F6525"/>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3AED"/>
    <w:rsid w:val="00A03B69"/>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D07"/>
    <w:rsid w:val="00A13E35"/>
    <w:rsid w:val="00A13F78"/>
    <w:rsid w:val="00A14301"/>
    <w:rsid w:val="00A1434F"/>
    <w:rsid w:val="00A14387"/>
    <w:rsid w:val="00A14475"/>
    <w:rsid w:val="00A145D7"/>
    <w:rsid w:val="00A146AB"/>
    <w:rsid w:val="00A14813"/>
    <w:rsid w:val="00A14AF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795"/>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2"/>
    <w:rsid w:val="00A37928"/>
    <w:rsid w:val="00A37C5D"/>
    <w:rsid w:val="00A37DE9"/>
    <w:rsid w:val="00A400A8"/>
    <w:rsid w:val="00A40F05"/>
    <w:rsid w:val="00A40F3B"/>
    <w:rsid w:val="00A412FD"/>
    <w:rsid w:val="00A41459"/>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A5D"/>
    <w:rsid w:val="00A45B9B"/>
    <w:rsid w:val="00A45D2B"/>
    <w:rsid w:val="00A45F6B"/>
    <w:rsid w:val="00A46124"/>
    <w:rsid w:val="00A4627E"/>
    <w:rsid w:val="00A462FE"/>
    <w:rsid w:val="00A469BD"/>
    <w:rsid w:val="00A469FB"/>
    <w:rsid w:val="00A46ADD"/>
    <w:rsid w:val="00A46ADE"/>
    <w:rsid w:val="00A46DEB"/>
    <w:rsid w:val="00A46F07"/>
    <w:rsid w:val="00A47321"/>
    <w:rsid w:val="00A47A27"/>
    <w:rsid w:val="00A501C9"/>
    <w:rsid w:val="00A50506"/>
    <w:rsid w:val="00A50943"/>
    <w:rsid w:val="00A50CE0"/>
    <w:rsid w:val="00A50F11"/>
    <w:rsid w:val="00A51DFB"/>
    <w:rsid w:val="00A52200"/>
    <w:rsid w:val="00A52305"/>
    <w:rsid w:val="00A52446"/>
    <w:rsid w:val="00A524D3"/>
    <w:rsid w:val="00A52DAD"/>
    <w:rsid w:val="00A53143"/>
    <w:rsid w:val="00A531DD"/>
    <w:rsid w:val="00A53408"/>
    <w:rsid w:val="00A534FD"/>
    <w:rsid w:val="00A537DE"/>
    <w:rsid w:val="00A53E38"/>
    <w:rsid w:val="00A53F55"/>
    <w:rsid w:val="00A54114"/>
    <w:rsid w:val="00A54164"/>
    <w:rsid w:val="00A5417B"/>
    <w:rsid w:val="00A54599"/>
    <w:rsid w:val="00A54A1A"/>
    <w:rsid w:val="00A54B82"/>
    <w:rsid w:val="00A54FB1"/>
    <w:rsid w:val="00A55460"/>
    <w:rsid w:val="00A555E2"/>
    <w:rsid w:val="00A556F9"/>
    <w:rsid w:val="00A55F79"/>
    <w:rsid w:val="00A56132"/>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197"/>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0"/>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6C"/>
    <w:rsid w:val="00A801C9"/>
    <w:rsid w:val="00A803D5"/>
    <w:rsid w:val="00A8056E"/>
    <w:rsid w:val="00A808DC"/>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B64"/>
    <w:rsid w:val="00A83C6C"/>
    <w:rsid w:val="00A83C9B"/>
    <w:rsid w:val="00A83E3D"/>
    <w:rsid w:val="00A842CD"/>
    <w:rsid w:val="00A8443A"/>
    <w:rsid w:val="00A8479C"/>
    <w:rsid w:val="00A847CB"/>
    <w:rsid w:val="00A849DB"/>
    <w:rsid w:val="00A84A8B"/>
    <w:rsid w:val="00A84C85"/>
    <w:rsid w:val="00A8557B"/>
    <w:rsid w:val="00A85A05"/>
    <w:rsid w:val="00A85B0E"/>
    <w:rsid w:val="00A86D63"/>
    <w:rsid w:val="00A86EF1"/>
    <w:rsid w:val="00A8705F"/>
    <w:rsid w:val="00A87067"/>
    <w:rsid w:val="00A870F1"/>
    <w:rsid w:val="00A871BA"/>
    <w:rsid w:val="00A87222"/>
    <w:rsid w:val="00A87294"/>
    <w:rsid w:val="00A8762A"/>
    <w:rsid w:val="00A87797"/>
    <w:rsid w:val="00A87A79"/>
    <w:rsid w:val="00A87B8C"/>
    <w:rsid w:val="00A87DDE"/>
    <w:rsid w:val="00A87EB3"/>
    <w:rsid w:val="00A87FBF"/>
    <w:rsid w:val="00A9007D"/>
    <w:rsid w:val="00A90368"/>
    <w:rsid w:val="00A909B9"/>
    <w:rsid w:val="00A90A50"/>
    <w:rsid w:val="00A90BA4"/>
    <w:rsid w:val="00A90BE6"/>
    <w:rsid w:val="00A90E4F"/>
    <w:rsid w:val="00A90E72"/>
    <w:rsid w:val="00A91AFF"/>
    <w:rsid w:val="00A91D91"/>
    <w:rsid w:val="00A9220B"/>
    <w:rsid w:val="00A922A2"/>
    <w:rsid w:val="00A92499"/>
    <w:rsid w:val="00A9252E"/>
    <w:rsid w:val="00A9291A"/>
    <w:rsid w:val="00A92947"/>
    <w:rsid w:val="00A92E95"/>
    <w:rsid w:val="00A9327B"/>
    <w:rsid w:val="00A9332C"/>
    <w:rsid w:val="00A93577"/>
    <w:rsid w:val="00A93610"/>
    <w:rsid w:val="00A93B69"/>
    <w:rsid w:val="00A93F1A"/>
    <w:rsid w:val="00A94730"/>
    <w:rsid w:val="00A94E3E"/>
    <w:rsid w:val="00A94EFC"/>
    <w:rsid w:val="00A95105"/>
    <w:rsid w:val="00A951C3"/>
    <w:rsid w:val="00A955DF"/>
    <w:rsid w:val="00A955FE"/>
    <w:rsid w:val="00A95682"/>
    <w:rsid w:val="00A95951"/>
    <w:rsid w:val="00A95D66"/>
    <w:rsid w:val="00A95EED"/>
    <w:rsid w:val="00A95F6F"/>
    <w:rsid w:val="00A9601D"/>
    <w:rsid w:val="00A963C7"/>
    <w:rsid w:val="00A97044"/>
    <w:rsid w:val="00A97799"/>
    <w:rsid w:val="00AA01DA"/>
    <w:rsid w:val="00AA0477"/>
    <w:rsid w:val="00AA09E5"/>
    <w:rsid w:val="00AA0C34"/>
    <w:rsid w:val="00AA0D73"/>
    <w:rsid w:val="00AA0EDF"/>
    <w:rsid w:val="00AA11FE"/>
    <w:rsid w:val="00AA123D"/>
    <w:rsid w:val="00AA1626"/>
    <w:rsid w:val="00AA1653"/>
    <w:rsid w:val="00AA19F2"/>
    <w:rsid w:val="00AA1C25"/>
    <w:rsid w:val="00AA1DC6"/>
    <w:rsid w:val="00AA261C"/>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5C"/>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107"/>
    <w:rsid w:val="00AC231E"/>
    <w:rsid w:val="00AC2896"/>
    <w:rsid w:val="00AC28D4"/>
    <w:rsid w:val="00AC2D2D"/>
    <w:rsid w:val="00AC3017"/>
    <w:rsid w:val="00AC35DC"/>
    <w:rsid w:val="00AC3A07"/>
    <w:rsid w:val="00AC4167"/>
    <w:rsid w:val="00AC44F8"/>
    <w:rsid w:val="00AC4A96"/>
    <w:rsid w:val="00AC4BD1"/>
    <w:rsid w:val="00AC50BD"/>
    <w:rsid w:val="00AC59A5"/>
    <w:rsid w:val="00AC630D"/>
    <w:rsid w:val="00AC65E1"/>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0B42"/>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BE2"/>
    <w:rsid w:val="00AD7C00"/>
    <w:rsid w:val="00AD7E64"/>
    <w:rsid w:val="00AD7F1C"/>
    <w:rsid w:val="00AE0097"/>
    <w:rsid w:val="00AE02E4"/>
    <w:rsid w:val="00AE0672"/>
    <w:rsid w:val="00AE06D0"/>
    <w:rsid w:val="00AE097F"/>
    <w:rsid w:val="00AE0AF4"/>
    <w:rsid w:val="00AE0C56"/>
    <w:rsid w:val="00AE0CE6"/>
    <w:rsid w:val="00AE1021"/>
    <w:rsid w:val="00AE1221"/>
    <w:rsid w:val="00AE1452"/>
    <w:rsid w:val="00AE149E"/>
    <w:rsid w:val="00AE1A2F"/>
    <w:rsid w:val="00AE2221"/>
    <w:rsid w:val="00AE222D"/>
    <w:rsid w:val="00AE22CE"/>
    <w:rsid w:val="00AE22F2"/>
    <w:rsid w:val="00AE262D"/>
    <w:rsid w:val="00AE2955"/>
    <w:rsid w:val="00AE29FC"/>
    <w:rsid w:val="00AE2F0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A64"/>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2E33"/>
    <w:rsid w:val="00AF34C2"/>
    <w:rsid w:val="00AF3C9F"/>
    <w:rsid w:val="00AF3DBB"/>
    <w:rsid w:val="00AF4205"/>
    <w:rsid w:val="00AF4209"/>
    <w:rsid w:val="00AF4908"/>
    <w:rsid w:val="00AF5194"/>
    <w:rsid w:val="00AF53EF"/>
    <w:rsid w:val="00AF59D5"/>
    <w:rsid w:val="00AF5EFD"/>
    <w:rsid w:val="00AF6195"/>
    <w:rsid w:val="00AF65AE"/>
    <w:rsid w:val="00AF6CD6"/>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4C42"/>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C43"/>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37E"/>
    <w:rsid w:val="00B1354C"/>
    <w:rsid w:val="00B1393F"/>
    <w:rsid w:val="00B13B3E"/>
    <w:rsid w:val="00B13B7A"/>
    <w:rsid w:val="00B13C1E"/>
    <w:rsid w:val="00B13DAA"/>
    <w:rsid w:val="00B1422B"/>
    <w:rsid w:val="00B14399"/>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4ED2"/>
    <w:rsid w:val="00B25036"/>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C65"/>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0F8"/>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A40"/>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0B0"/>
    <w:rsid w:val="00B551A8"/>
    <w:rsid w:val="00B558FF"/>
    <w:rsid w:val="00B55AC2"/>
    <w:rsid w:val="00B55E07"/>
    <w:rsid w:val="00B5602A"/>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9A3"/>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00"/>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654"/>
    <w:rsid w:val="00B717D9"/>
    <w:rsid w:val="00B71822"/>
    <w:rsid w:val="00B71A08"/>
    <w:rsid w:val="00B71C27"/>
    <w:rsid w:val="00B71DC8"/>
    <w:rsid w:val="00B72081"/>
    <w:rsid w:val="00B72651"/>
    <w:rsid w:val="00B72B6B"/>
    <w:rsid w:val="00B731E7"/>
    <w:rsid w:val="00B733AB"/>
    <w:rsid w:val="00B73DC2"/>
    <w:rsid w:val="00B74104"/>
    <w:rsid w:val="00B74251"/>
    <w:rsid w:val="00B74289"/>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C98"/>
    <w:rsid w:val="00B76EAF"/>
    <w:rsid w:val="00B76FA6"/>
    <w:rsid w:val="00B776B0"/>
    <w:rsid w:val="00B777A6"/>
    <w:rsid w:val="00B77C1F"/>
    <w:rsid w:val="00B77D7B"/>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7B9"/>
    <w:rsid w:val="00B919AD"/>
    <w:rsid w:val="00B91A14"/>
    <w:rsid w:val="00B91A2B"/>
    <w:rsid w:val="00B91AEE"/>
    <w:rsid w:val="00B91DCC"/>
    <w:rsid w:val="00B920DF"/>
    <w:rsid w:val="00B921E3"/>
    <w:rsid w:val="00B92A3A"/>
    <w:rsid w:val="00B92AFF"/>
    <w:rsid w:val="00B92E1F"/>
    <w:rsid w:val="00B92FD2"/>
    <w:rsid w:val="00B931EC"/>
    <w:rsid w:val="00B93204"/>
    <w:rsid w:val="00B934E4"/>
    <w:rsid w:val="00B9455B"/>
    <w:rsid w:val="00B94841"/>
    <w:rsid w:val="00B94864"/>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97DF2"/>
    <w:rsid w:val="00BA00EF"/>
    <w:rsid w:val="00BA02DA"/>
    <w:rsid w:val="00BA0632"/>
    <w:rsid w:val="00BA0AAA"/>
    <w:rsid w:val="00BA0AD1"/>
    <w:rsid w:val="00BA0DFB"/>
    <w:rsid w:val="00BA160D"/>
    <w:rsid w:val="00BA1E0A"/>
    <w:rsid w:val="00BA1F56"/>
    <w:rsid w:val="00BA1FAA"/>
    <w:rsid w:val="00BA21AD"/>
    <w:rsid w:val="00BA2736"/>
    <w:rsid w:val="00BA2C72"/>
    <w:rsid w:val="00BA2FEF"/>
    <w:rsid w:val="00BA30BA"/>
    <w:rsid w:val="00BA358D"/>
    <w:rsid w:val="00BA3719"/>
    <w:rsid w:val="00BA3942"/>
    <w:rsid w:val="00BA3D9D"/>
    <w:rsid w:val="00BA40A3"/>
    <w:rsid w:val="00BA4156"/>
    <w:rsid w:val="00BA41C3"/>
    <w:rsid w:val="00BA46D4"/>
    <w:rsid w:val="00BA4746"/>
    <w:rsid w:val="00BA4AD8"/>
    <w:rsid w:val="00BA4D55"/>
    <w:rsid w:val="00BA519C"/>
    <w:rsid w:val="00BA556D"/>
    <w:rsid w:val="00BA59E8"/>
    <w:rsid w:val="00BA629D"/>
    <w:rsid w:val="00BA6527"/>
    <w:rsid w:val="00BA6BAB"/>
    <w:rsid w:val="00BA6C30"/>
    <w:rsid w:val="00BA6EB5"/>
    <w:rsid w:val="00BA7129"/>
    <w:rsid w:val="00BA722A"/>
    <w:rsid w:val="00BA76DE"/>
    <w:rsid w:val="00BA7BC9"/>
    <w:rsid w:val="00BB0067"/>
    <w:rsid w:val="00BB041F"/>
    <w:rsid w:val="00BB0EEF"/>
    <w:rsid w:val="00BB1463"/>
    <w:rsid w:val="00BB1548"/>
    <w:rsid w:val="00BB198D"/>
    <w:rsid w:val="00BB1CE7"/>
    <w:rsid w:val="00BB1D8C"/>
    <w:rsid w:val="00BB205B"/>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9DA"/>
    <w:rsid w:val="00BC2A20"/>
    <w:rsid w:val="00BC2AAA"/>
    <w:rsid w:val="00BC2D98"/>
    <w:rsid w:val="00BC2D9D"/>
    <w:rsid w:val="00BC2DD5"/>
    <w:rsid w:val="00BC307F"/>
    <w:rsid w:val="00BC3159"/>
    <w:rsid w:val="00BC3257"/>
    <w:rsid w:val="00BC39DB"/>
    <w:rsid w:val="00BC3A32"/>
    <w:rsid w:val="00BC46EF"/>
    <w:rsid w:val="00BC47A9"/>
    <w:rsid w:val="00BC47E1"/>
    <w:rsid w:val="00BC49C4"/>
    <w:rsid w:val="00BC4B8A"/>
    <w:rsid w:val="00BC4BBF"/>
    <w:rsid w:val="00BC4C27"/>
    <w:rsid w:val="00BC59E2"/>
    <w:rsid w:val="00BC5B21"/>
    <w:rsid w:val="00BC5E3E"/>
    <w:rsid w:val="00BC6142"/>
    <w:rsid w:val="00BC6164"/>
    <w:rsid w:val="00BC6A85"/>
    <w:rsid w:val="00BC6FD6"/>
    <w:rsid w:val="00BC7053"/>
    <w:rsid w:val="00BC7198"/>
    <w:rsid w:val="00BC7674"/>
    <w:rsid w:val="00BC7F62"/>
    <w:rsid w:val="00BD008E"/>
    <w:rsid w:val="00BD01B1"/>
    <w:rsid w:val="00BD08C0"/>
    <w:rsid w:val="00BD0B2C"/>
    <w:rsid w:val="00BD0C33"/>
    <w:rsid w:val="00BD0D12"/>
    <w:rsid w:val="00BD1846"/>
    <w:rsid w:val="00BD191F"/>
    <w:rsid w:val="00BD1B56"/>
    <w:rsid w:val="00BD1D08"/>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D88"/>
    <w:rsid w:val="00BE1EE4"/>
    <w:rsid w:val="00BE1F8B"/>
    <w:rsid w:val="00BE2510"/>
    <w:rsid w:val="00BE259C"/>
    <w:rsid w:val="00BE2738"/>
    <w:rsid w:val="00BE2A0E"/>
    <w:rsid w:val="00BE2B4F"/>
    <w:rsid w:val="00BE2BDF"/>
    <w:rsid w:val="00BE2F39"/>
    <w:rsid w:val="00BE332D"/>
    <w:rsid w:val="00BE3493"/>
    <w:rsid w:val="00BE362A"/>
    <w:rsid w:val="00BE37C4"/>
    <w:rsid w:val="00BE3933"/>
    <w:rsid w:val="00BE3B48"/>
    <w:rsid w:val="00BE3CF1"/>
    <w:rsid w:val="00BE3ECD"/>
    <w:rsid w:val="00BE3FEC"/>
    <w:rsid w:val="00BE44D4"/>
    <w:rsid w:val="00BE4841"/>
    <w:rsid w:val="00BE49B1"/>
    <w:rsid w:val="00BE4B20"/>
    <w:rsid w:val="00BE4E4A"/>
    <w:rsid w:val="00BE5249"/>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0ED2"/>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953"/>
    <w:rsid w:val="00C00BBC"/>
    <w:rsid w:val="00C00BEB"/>
    <w:rsid w:val="00C01671"/>
    <w:rsid w:val="00C0182B"/>
    <w:rsid w:val="00C01C44"/>
    <w:rsid w:val="00C01CBD"/>
    <w:rsid w:val="00C02419"/>
    <w:rsid w:val="00C02766"/>
    <w:rsid w:val="00C03087"/>
    <w:rsid w:val="00C031E3"/>
    <w:rsid w:val="00C037D5"/>
    <w:rsid w:val="00C03855"/>
    <w:rsid w:val="00C038A7"/>
    <w:rsid w:val="00C03952"/>
    <w:rsid w:val="00C03EE8"/>
    <w:rsid w:val="00C044ED"/>
    <w:rsid w:val="00C04CC2"/>
    <w:rsid w:val="00C04D0D"/>
    <w:rsid w:val="00C04DFC"/>
    <w:rsid w:val="00C04F51"/>
    <w:rsid w:val="00C0522F"/>
    <w:rsid w:val="00C05381"/>
    <w:rsid w:val="00C05972"/>
    <w:rsid w:val="00C059EE"/>
    <w:rsid w:val="00C05BEC"/>
    <w:rsid w:val="00C0658C"/>
    <w:rsid w:val="00C06616"/>
    <w:rsid w:val="00C069A3"/>
    <w:rsid w:val="00C06E30"/>
    <w:rsid w:val="00C06E7D"/>
    <w:rsid w:val="00C06EA5"/>
    <w:rsid w:val="00C070AA"/>
    <w:rsid w:val="00C073C1"/>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ABC"/>
    <w:rsid w:val="00C11DC0"/>
    <w:rsid w:val="00C12012"/>
    <w:rsid w:val="00C120A3"/>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96"/>
    <w:rsid w:val="00C151FE"/>
    <w:rsid w:val="00C154B6"/>
    <w:rsid w:val="00C15637"/>
    <w:rsid w:val="00C159F5"/>
    <w:rsid w:val="00C15C9B"/>
    <w:rsid w:val="00C15E04"/>
    <w:rsid w:val="00C16200"/>
    <w:rsid w:val="00C16202"/>
    <w:rsid w:val="00C1620F"/>
    <w:rsid w:val="00C162DC"/>
    <w:rsid w:val="00C1667B"/>
    <w:rsid w:val="00C16A70"/>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E9B"/>
    <w:rsid w:val="00C21FBD"/>
    <w:rsid w:val="00C21FFD"/>
    <w:rsid w:val="00C22766"/>
    <w:rsid w:val="00C227F8"/>
    <w:rsid w:val="00C22837"/>
    <w:rsid w:val="00C22E61"/>
    <w:rsid w:val="00C22FF4"/>
    <w:rsid w:val="00C23130"/>
    <w:rsid w:val="00C238FF"/>
    <w:rsid w:val="00C23A1F"/>
    <w:rsid w:val="00C23CC4"/>
    <w:rsid w:val="00C23CC8"/>
    <w:rsid w:val="00C23D8A"/>
    <w:rsid w:val="00C23EB0"/>
    <w:rsid w:val="00C2440B"/>
    <w:rsid w:val="00C24764"/>
    <w:rsid w:val="00C24CC6"/>
    <w:rsid w:val="00C24DC4"/>
    <w:rsid w:val="00C24F4C"/>
    <w:rsid w:val="00C2500A"/>
    <w:rsid w:val="00C250EF"/>
    <w:rsid w:val="00C255A5"/>
    <w:rsid w:val="00C257EF"/>
    <w:rsid w:val="00C2584B"/>
    <w:rsid w:val="00C25942"/>
    <w:rsid w:val="00C25DD9"/>
    <w:rsid w:val="00C26566"/>
    <w:rsid w:val="00C2663F"/>
    <w:rsid w:val="00C268E3"/>
    <w:rsid w:val="00C26913"/>
    <w:rsid w:val="00C26DB8"/>
    <w:rsid w:val="00C26F4C"/>
    <w:rsid w:val="00C26F89"/>
    <w:rsid w:val="00C27B99"/>
    <w:rsid w:val="00C27E81"/>
    <w:rsid w:val="00C3079F"/>
    <w:rsid w:val="00C3093A"/>
    <w:rsid w:val="00C30AB2"/>
    <w:rsid w:val="00C3134A"/>
    <w:rsid w:val="00C315DC"/>
    <w:rsid w:val="00C31678"/>
    <w:rsid w:val="00C31AAE"/>
    <w:rsid w:val="00C31E03"/>
    <w:rsid w:val="00C32285"/>
    <w:rsid w:val="00C32461"/>
    <w:rsid w:val="00C32623"/>
    <w:rsid w:val="00C32736"/>
    <w:rsid w:val="00C32A35"/>
    <w:rsid w:val="00C32E8E"/>
    <w:rsid w:val="00C32F99"/>
    <w:rsid w:val="00C33047"/>
    <w:rsid w:val="00C33091"/>
    <w:rsid w:val="00C334FB"/>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C37"/>
    <w:rsid w:val="00C35F1C"/>
    <w:rsid w:val="00C360BB"/>
    <w:rsid w:val="00C3654C"/>
    <w:rsid w:val="00C36983"/>
    <w:rsid w:val="00C36BF5"/>
    <w:rsid w:val="00C36CD6"/>
    <w:rsid w:val="00C36DBC"/>
    <w:rsid w:val="00C373BD"/>
    <w:rsid w:val="00C376BA"/>
    <w:rsid w:val="00C37B41"/>
    <w:rsid w:val="00C37BA2"/>
    <w:rsid w:val="00C37C4D"/>
    <w:rsid w:val="00C37C66"/>
    <w:rsid w:val="00C40213"/>
    <w:rsid w:val="00C40275"/>
    <w:rsid w:val="00C4033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362"/>
    <w:rsid w:val="00C44992"/>
    <w:rsid w:val="00C44AF6"/>
    <w:rsid w:val="00C44F5D"/>
    <w:rsid w:val="00C452F5"/>
    <w:rsid w:val="00C454ED"/>
    <w:rsid w:val="00C45CF1"/>
    <w:rsid w:val="00C45F29"/>
    <w:rsid w:val="00C4635C"/>
    <w:rsid w:val="00C46555"/>
    <w:rsid w:val="00C468A0"/>
    <w:rsid w:val="00C46B15"/>
    <w:rsid w:val="00C46F7D"/>
    <w:rsid w:val="00C479B5"/>
    <w:rsid w:val="00C47A16"/>
    <w:rsid w:val="00C47E70"/>
    <w:rsid w:val="00C47F2C"/>
    <w:rsid w:val="00C47F35"/>
    <w:rsid w:val="00C501AF"/>
    <w:rsid w:val="00C50242"/>
    <w:rsid w:val="00C502A7"/>
    <w:rsid w:val="00C502FA"/>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441"/>
    <w:rsid w:val="00C54A20"/>
    <w:rsid w:val="00C54C55"/>
    <w:rsid w:val="00C54D71"/>
    <w:rsid w:val="00C5506A"/>
    <w:rsid w:val="00C55164"/>
    <w:rsid w:val="00C554A8"/>
    <w:rsid w:val="00C55BE8"/>
    <w:rsid w:val="00C55C0A"/>
    <w:rsid w:val="00C55F5E"/>
    <w:rsid w:val="00C56149"/>
    <w:rsid w:val="00C56348"/>
    <w:rsid w:val="00C563F5"/>
    <w:rsid w:val="00C563FA"/>
    <w:rsid w:val="00C56C14"/>
    <w:rsid w:val="00C56EDA"/>
    <w:rsid w:val="00C570F7"/>
    <w:rsid w:val="00C5720D"/>
    <w:rsid w:val="00C5753F"/>
    <w:rsid w:val="00C57547"/>
    <w:rsid w:val="00C578DE"/>
    <w:rsid w:val="00C57C32"/>
    <w:rsid w:val="00C57E45"/>
    <w:rsid w:val="00C57FD0"/>
    <w:rsid w:val="00C6017E"/>
    <w:rsid w:val="00C6038C"/>
    <w:rsid w:val="00C6041F"/>
    <w:rsid w:val="00C6095A"/>
    <w:rsid w:val="00C60D08"/>
    <w:rsid w:val="00C60E04"/>
    <w:rsid w:val="00C60F2C"/>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68C6"/>
    <w:rsid w:val="00C672CB"/>
    <w:rsid w:val="00C672F1"/>
    <w:rsid w:val="00C67700"/>
    <w:rsid w:val="00C67C73"/>
    <w:rsid w:val="00C67EAB"/>
    <w:rsid w:val="00C67FA1"/>
    <w:rsid w:val="00C70D52"/>
    <w:rsid w:val="00C70DFF"/>
    <w:rsid w:val="00C7159F"/>
    <w:rsid w:val="00C715B6"/>
    <w:rsid w:val="00C717E2"/>
    <w:rsid w:val="00C719F6"/>
    <w:rsid w:val="00C71EC2"/>
    <w:rsid w:val="00C725C9"/>
    <w:rsid w:val="00C72609"/>
    <w:rsid w:val="00C7267B"/>
    <w:rsid w:val="00C72938"/>
    <w:rsid w:val="00C73022"/>
    <w:rsid w:val="00C73283"/>
    <w:rsid w:val="00C7368D"/>
    <w:rsid w:val="00C73DF1"/>
    <w:rsid w:val="00C744B5"/>
    <w:rsid w:val="00C744EC"/>
    <w:rsid w:val="00C7478D"/>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5C4"/>
    <w:rsid w:val="00C768F6"/>
    <w:rsid w:val="00C76936"/>
    <w:rsid w:val="00C76E4B"/>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87EB4"/>
    <w:rsid w:val="00C902FE"/>
    <w:rsid w:val="00C9046E"/>
    <w:rsid w:val="00C90478"/>
    <w:rsid w:val="00C90E6F"/>
    <w:rsid w:val="00C9134A"/>
    <w:rsid w:val="00C91360"/>
    <w:rsid w:val="00C91DE3"/>
    <w:rsid w:val="00C91F40"/>
    <w:rsid w:val="00C91FA0"/>
    <w:rsid w:val="00C922FF"/>
    <w:rsid w:val="00C925ED"/>
    <w:rsid w:val="00C927C2"/>
    <w:rsid w:val="00C928E8"/>
    <w:rsid w:val="00C92C23"/>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2F3"/>
    <w:rsid w:val="00CA4574"/>
    <w:rsid w:val="00CA462F"/>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6A7"/>
    <w:rsid w:val="00CB0737"/>
    <w:rsid w:val="00CB097A"/>
    <w:rsid w:val="00CB0BA1"/>
    <w:rsid w:val="00CB1530"/>
    <w:rsid w:val="00CB1681"/>
    <w:rsid w:val="00CB18AB"/>
    <w:rsid w:val="00CB1A9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5EAC"/>
    <w:rsid w:val="00CB6154"/>
    <w:rsid w:val="00CB62A3"/>
    <w:rsid w:val="00CB676D"/>
    <w:rsid w:val="00CB6933"/>
    <w:rsid w:val="00CB6E08"/>
    <w:rsid w:val="00CB6E8E"/>
    <w:rsid w:val="00CB6EE6"/>
    <w:rsid w:val="00CB73FE"/>
    <w:rsid w:val="00CB751C"/>
    <w:rsid w:val="00CB75C8"/>
    <w:rsid w:val="00CB787A"/>
    <w:rsid w:val="00CB7B50"/>
    <w:rsid w:val="00CC06A2"/>
    <w:rsid w:val="00CC08BC"/>
    <w:rsid w:val="00CC0957"/>
    <w:rsid w:val="00CC0C10"/>
    <w:rsid w:val="00CC0C4A"/>
    <w:rsid w:val="00CC0E27"/>
    <w:rsid w:val="00CC0FD1"/>
    <w:rsid w:val="00CC10EC"/>
    <w:rsid w:val="00CC17F0"/>
    <w:rsid w:val="00CC1853"/>
    <w:rsid w:val="00CC1EBD"/>
    <w:rsid w:val="00CC1F0B"/>
    <w:rsid w:val="00CC1FAE"/>
    <w:rsid w:val="00CC226E"/>
    <w:rsid w:val="00CC26C4"/>
    <w:rsid w:val="00CC277B"/>
    <w:rsid w:val="00CC2865"/>
    <w:rsid w:val="00CC2CDF"/>
    <w:rsid w:val="00CC3913"/>
    <w:rsid w:val="00CC3A23"/>
    <w:rsid w:val="00CC430E"/>
    <w:rsid w:val="00CC48DC"/>
    <w:rsid w:val="00CC4AB7"/>
    <w:rsid w:val="00CC4D16"/>
    <w:rsid w:val="00CC5B1D"/>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2868"/>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9B6"/>
    <w:rsid w:val="00CD6DAA"/>
    <w:rsid w:val="00CD6E3D"/>
    <w:rsid w:val="00CD71AB"/>
    <w:rsid w:val="00CD755B"/>
    <w:rsid w:val="00CD76B7"/>
    <w:rsid w:val="00CD778E"/>
    <w:rsid w:val="00CD77EB"/>
    <w:rsid w:val="00CD7999"/>
    <w:rsid w:val="00CE001B"/>
    <w:rsid w:val="00CE0073"/>
    <w:rsid w:val="00CE0109"/>
    <w:rsid w:val="00CE0613"/>
    <w:rsid w:val="00CE0AC0"/>
    <w:rsid w:val="00CE11E0"/>
    <w:rsid w:val="00CE1583"/>
    <w:rsid w:val="00CE1CAC"/>
    <w:rsid w:val="00CE1FC5"/>
    <w:rsid w:val="00CE25A7"/>
    <w:rsid w:val="00CE26A3"/>
    <w:rsid w:val="00CE26A5"/>
    <w:rsid w:val="00CE2E5D"/>
    <w:rsid w:val="00CE324B"/>
    <w:rsid w:val="00CE34FA"/>
    <w:rsid w:val="00CE3628"/>
    <w:rsid w:val="00CE3769"/>
    <w:rsid w:val="00CE37E1"/>
    <w:rsid w:val="00CE3F18"/>
    <w:rsid w:val="00CE3F86"/>
    <w:rsid w:val="00CE43C8"/>
    <w:rsid w:val="00CE446F"/>
    <w:rsid w:val="00CE4696"/>
    <w:rsid w:val="00CE46E5"/>
    <w:rsid w:val="00CE485A"/>
    <w:rsid w:val="00CE48F1"/>
    <w:rsid w:val="00CE4FCD"/>
    <w:rsid w:val="00CE5279"/>
    <w:rsid w:val="00CE5402"/>
    <w:rsid w:val="00CE594A"/>
    <w:rsid w:val="00CE5A78"/>
    <w:rsid w:val="00CE5E93"/>
    <w:rsid w:val="00CE6032"/>
    <w:rsid w:val="00CE6429"/>
    <w:rsid w:val="00CE677E"/>
    <w:rsid w:val="00CE6814"/>
    <w:rsid w:val="00CE69BD"/>
    <w:rsid w:val="00CE6E40"/>
    <w:rsid w:val="00CE6F06"/>
    <w:rsid w:val="00CE7408"/>
    <w:rsid w:val="00CE77AA"/>
    <w:rsid w:val="00CE78AE"/>
    <w:rsid w:val="00CE7E62"/>
    <w:rsid w:val="00CF024F"/>
    <w:rsid w:val="00CF05B4"/>
    <w:rsid w:val="00CF0656"/>
    <w:rsid w:val="00CF100C"/>
    <w:rsid w:val="00CF1943"/>
    <w:rsid w:val="00CF19DA"/>
    <w:rsid w:val="00CF1C7F"/>
    <w:rsid w:val="00CF1CC0"/>
    <w:rsid w:val="00CF22D0"/>
    <w:rsid w:val="00CF231C"/>
    <w:rsid w:val="00CF23FC"/>
    <w:rsid w:val="00CF247E"/>
    <w:rsid w:val="00CF2485"/>
    <w:rsid w:val="00CF24F8"/>
    <w:rsid w:val="00CF2653"/>
    <w:rsid w:val="00CF2655"/>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54A"/>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E2F"/>
    <w:rsid w:val="00D030DE"/>
    <w:rsid w:val="00D03102"/>
    <w:rsid w:val="00D03727"/>
    <w:rsid w:val="00D03755"/>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6E8"/>
    <w:rsid w:val="00D107CF"/>
    <w:rsid w:val="00D1116D"/>
    <w:rsid w:val="00D1160F"/>
    <w:rsid w:val="00D11B0B"/>
    <w:rsid w:val="00D11D79"/>
    <w:rsid w:val="00D11FD8"/>
    <w:rsid w:val="00D12293"/>
    <w:rsid w:val="00D1259E"/>
    <w:rsid w:val="00D12D15"/>
    <w:rsid w:val="00D12D2E"/>
    <w:rsid w:val="00D12D71"/>
    <w:rsid w:val="00D1375E"/>
    <w:rsid w:val="00D13872"/>
    <w:rsid w:val="00D1387F"/>
    <w:rsid w:val="00D13E39"/>
    <w:rsid w:val="00D14236"/>
    <w:rsid w:val="00D143CD"/>
    <w:rsid w:val="00D14553"/>
    <w:rsid w:val="00D1459A"/>
    <w:rsid w:val="00D14ABB"/>
    <w:rsid w:val="00D14DB1"/>
    <w:rsid w:val="00D15027"/>
    <w:rsid w:val="00D156A4"/>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732"/>
    <w:rsid w:val="00D22904"/>
    <w:rsid w:val="00D22B39"/>
    <w:rsid w:val="00D22CB0"/>
    <w:rsid w:val="00D233F1"/>
    <w:rsid w:val="00D235C5"/>
    <w:rsid w:val="00D237A6"/>
    <w:rsid w:val="00D23FF7"/>
    <w:rsid w:val="00D24540"/>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5A4"/>
    <w:rsid w:val="00D3396F"/>
    <w:rsid w:val="00D33D4D"/>
    <w:rsid w:val="00D33E30"/>
    <w:rsid w:val="00D340F4"/>
    <w:rsid w:val="00D340FD"/>
    <w:rsid w:val="00D341BD"/>
    <w:rsid w:val="00D341FB"/>
    <w:rsid w:val="00D347F8"/>
    <w:rsid w:val="00D34A0B"/>
    <w:rsid w:val="00D34C78"/>
    <w:rsid w:val="00D3505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0FCA"/>
    <w:rsid w:val="00D41685"/>
    <w:rsid w:val="00D416F0"/>
    <w:rsid w:val="00D41784"/>
    <w:rsid w:val="00D41AEC"/>
    <w:rsid w:val="00D41B5E"/>
    <w:rsid w:val="00D42333"/>
    <w:rsid w:val="00D42981"/>
    <w:rsid w:val="00D42A20"/>
    <w:rsid w:val="00D430CC"/>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A75"/>
    <w:rsid w:val="00D52B1D"/>
    <w:rsid w:val="00D52B53"/>
    <w:rsid w:val="00D52E76"/>
    <w:rsid w:val="00D5329E"/>
    <w:rsid w:val="00D53493"/>
    <w:rsid w:val="00D5362B"/>
    <w:rsid w:val="00D536D6"/>
    <w:rsid w:val="00D53B8A"/>
    <w:rsid w:val="00D542CC"/>
    <w:rsid w:val="00D544CA"/>
    <w:rsid w:val="00D54844"/>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2EC4"/>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5B77"/>
    <w:rsid w:val="00D66A2D"/>
    <w:rsid w:val="00D66D54"/>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1E01"/>
    <w:rsid w:val="00D8203D"/>
    <w:rsid w:val="00D82437"/>
    <w:rsid w:val="00D82494"/>
    <w:rsid w:val="00D8281C"/>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C8E"/>
    <w:rsid w:val="00D85ED9"/>
    <w:rsid w:val="00D861B2"/>
    <w:rsid w:val="00D868BF"/>
    <w:rsid w:val="00D869D3"/>
    <w:rsid w:val="00D86DFD"/>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5C4"/>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871"/>
    <w:rsid w:val="00DA2C0E"/>
    <w:rsid w:val="00DA2D9B"/>
    <w:rsid w:val="00DA2ED7"/>
    <w:rsid w:val="00DA2F3E"/>
    <w:rsid w:val="00DA32BE"/>
    <w:rsid w:val="00DA3520"/>
    <w:rsid w:val="00DA37D9"/>
    <w:rsid w:val="00DA3E7A"/>
    <w:rsid w:val="00DA430C"/>
    <w:rsid w:val="00DA43A6"/>
    <w:rsid w:val="00DA4648"/>
    <w:rsid w:val="00DA464F"/>
    <w:rsid w:val="00DA473C"/>
    <w:rsid w:val="00DA49E0"/>
    <w:rsid w:val="00DA59EE"/>
    <w:rsid w:val="00DA5F3B"/>
    <w:rsid w:val="00DA60D9"/>
    <w:rsid w:val="00DA615D"/>
    <w:rsid w:val="00DA63E6"/>
    <w:rsid w:val="00DA6515"/>
    <w:rsid w:val="00DA6598"/>
    <w:rsid w:val="00DA6785"/>
    <w:rsid w:val="00DA6C0F"/>
    <w:rsid w:val="00DA702F"/>
    <w:rsid w:val="00DA79F9"/>
    <w:rsid w:val="00DA7F52"/>
    <w:rsid w:val="00DA7F8A"/>
    <w:rsid w:val="00DB0170"/>
    <w:rsid w:val="00DB0176"/>
    <w:rsid w:val="00DB0181"/>
    <w:rsid w:val="00DB02D8"/>
    <w:rsid w:val="00DB0404"/>
    <w:rsid w:val="00DB04F5"/>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8BB"/>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7D6"/>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3F28"/>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B18"/>
    <w:rsid w:val="00DD055B"/>
    <w:rsid w:val="00DD0929"/>
    <w:rsid w:val="00DD0A1F"/>
    <w:rsid w:val="00DD0BE4"/>
    <w:rsid w:val="00DD0C80"/>
    <w:rsid w:val="00DD0F82"/>
    <w:rsid w:val="00DD0FB0"/>
    <w:rsid w:val="00DD1503"/>
    <w:rsid w:val="00DD1CC9"/>
    <w:rsid w:val="00DD1DA6"/>
    <w:rsid w:val="00DD1EA6"/>
    <w:rsid w:val="00DD2025"/>
    <w:rsid w:val="00DD22EA"/>
    <w:rsid w:val="00DD23A0"/>
    <w:rsid w:val="00DD2A7E"/>
    <w:rsid w:val="00DD355D"/>
    <w:rsid w:val="00DD36BF"/>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5F4"/>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2CE"/>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DC8"/>
    <w:rsid w:val="00DF1E9C"/>
    <w:rsid w:val="00DF1FBA"/>
    <w:rsid w:val="00DF20A0"/>
    <w:rsid w:val="00DF2288"/>
    <w:rsid w:val="00DF26AA"/>
    <w:rsid w:val="00DF26FD"/>
    <w:rsid w:val="00DF2834"/>
    <w:rsid w:val="00DF2980"/>
    <w:rsid w:val="00DF2EB7"/>
    <w:rsid w:val="00DF38EA"/>
    <w:rsid w:val="00DF3A4B"/>
    <w:rsid w:val="00DF3A83"/>
    <w:rsid w:val="00DF3B70"/>
    <w:rsid w:val="00DF3D57"/>
    <w:rsid w:val="00DF3E0F"/>
    <w:rsid w:val="00DF3EBA"/>
    <w:rsid w:val="00DF40C2"/>
    <w:rsid w:val="00DF4462"/>
    <w:rsid w:val="00DF4572"/>
    <w:rsid w:val="00DF4658"/>
    <w:rsid w:val="00DF4A00"/>
    <w:rsid w:val="00DF4E05"/>
    <w:rsid w:val="00DF526A"/>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708"/>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2E7"/>
    <w:rsid w:val="00E104B5"/>
    <w:rsid w:val="00E1104C"/>
    <w:rsid w:val="00E11087"/>
    <w:rsid w:val="00E1143C"/>
    <w:rsid w:val="00E124D0"/>
    <w:rsid w:val="00E1277D"/>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BB6"/>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3E5"/>
    <w:rsid w:val="00E32C44"/>
    <w:rsid w:val="00E32D62"/>
    <w:rsid w:val="00E32F06"/>
    <w:rsid w:val="00E33387"/>
    <w:rsid w:val="00E339C0"/>
    <w:rsid w:val="00E339DC"/>
    <w:rsid w:val="00E33DF6"/>
    <w:rsid w:val="00E33E15"/>
    <w:rsid w:val="00E33E17"/>
    <w:rsid w:val="00E34A1A"/>
    <w:rsid w:val="00E35496"/>
    <w:rsid w:val="00E3584D"/>
    <w:rsid w:val="00E35AF2"/>
    <w:rsid w:val="00E35CC0"/>
    <w:rsid w:val="00E35D77"/>
    <w:rsid w:val="00E35F20"/>
    <w:rsid w:val="00E361B8"/>
    <w:rsid w:val="00E3633C"/>
    <w:rsid w:val="00E368FD"/>
    <w:rsid w:val="00E3696F"/>
    <w:rsid w:val="00E369E9"/>
    <w:rsid w:val="00E36A1B"/>
    <w:rsid w:val="00E36DFE"/>
    <w:rsid w:val="00E36FAB"/>
    <w:rsid w:val="00E374FA"/>
    <w:rsid w:val="00E37DDF"/>
    <w:rsid w:val="00E404C3"/>
    <w:rsid w:val="00E40BBD"/>
    <w:rsid w:val="00E40E57"/>
    <w:rsid w:val="00E40EA5"/>
    <w:rsid w:val="00E418F4"/>
    <w:rsid w:val="00E41983"/>
    <w:rsid w:val="00E41C66"/>
    <w:rsid w:val="00E42832"/>
    <w:rsid w:val="00E429ED"/>
    <w:rsid w:val="00E42A62"/>
    <w:rsid w:val="00E42B69"/>
    <w:rsid w:val="00E42F25"/>
    <w:rsid w:val="00E43311"/>
    <w:rsid w:val="00E434CC"/>
    <w:rsid w:val="00E435E4"/>
    <w:rsid w:val="00E438DD"/>
    <w:rsid w:val="00E43912"/>
    <w:rsid w:val="00E43F37"/>
    <w:rsid w:val="00E44185"/>
    <w:rsid w:val="00E44528"/>
    <w:rsid w:val="00E44539"/>
    <w:rsid w:val="00E447F7"/>
    <w:rsid w:val="00E44C06"/>
    <w:rsid w:val="00E4504B"/>
    <w:rsid w:val="00E450CC"/>
    <w:rsid w:val="00E450ED"/>
    <w:rsid w:val="00E4547D"/>
    <w:rsid w:val="00E45A10"/>
    <w:rsid w:val="00E46802"/>
    <w:rsid w:val="00E46B27"/>
    <w:rsid w:val="00E4738B"/>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4B0"/>
    <w:rsid w:val="00E54649"/>
    <w:rsid w:val="00E547B3"/>
    <w:rsid w:val="00E54A59"/>
    <w:rsid w:val="00E54AE3"/>
    <w:rsid w:val="00E55D5A"/>
    <w:rsid w:val="00E5628F"/>
    <w:rsid w:val="00E56619"/>
    <w:rsid w:val="00E56800"/>
    <w:rsid w:val="00E5694D"/>
    <w:rsid w:val="00E56A5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9C6"/>
    <w:rsid w:val="00E6344E"/>
    <w:rsid w:val="00E6393D"/>
    <w:rsid w:val="00E63A3E"/>
    <w:rsid w:val="00E63D89"/>
    <w:rsid w:val="00E63E78"/>
    <w:rsid w:val="00E6409A"/>
    <w:rsid w:val="00E641D9"/>
    <w:rsid w:val="00E64424"/>
    <w:rsid w:val="00E6443D"/>
    <w:rsid w:val="00E64C79"/>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1E7"/>
    <w:rsid w:val="00E707E0"/>
    <w:rsid w:val="00E70B7A"/>
    <w:rsid w:val="00E70B8A"/>
    <w:rsid w:val="00E70BC7"/>
    <w:rsid w:val="00E70C61"/>
    <w:rsid w:val="00E70FBC"/>
    <w:rsid w:val="00E71168"/>
    <w:rsid w:val="00E7116B"/>
    <w:rsid w:val="00E71324"/>
    <w:rsid w:val="00E71547"/>
    <w:rsid w:val="00E718F5"/>
    <w:rsid w:val="00E71A98"/>
    <w:rsid w:val="00E71DEB"/>
    <w:rsid w:val="00E721D5"/>
    <w:rsid w:val="00E72511"/>
    <w:rsid w:val="00E7266C"/>
    <w:rsid w:val="00E72C01"/>
    <w:rsid w:val="00E72E58"/>
    <w:rsid w:val="00E732F6"/>
    <w:rsid w:val="00E735F9"/>
    <w:rsid w:val="00E73977"/>
    <w:rsid w:val="00E739A2"/>
    <w:rsid w:val="00E739EA"/>
    <w:rsid w:val="00E73AAF"/>
    <w:rsid w:val="00E73DC8"/>
    <w:rsid w:val="00E73EE0"/>
    <w:rsid w:val="00E74118"/>
    <w:rsid w:val="00E741AC"/>
    <w:rsid w:val="00E7464E"/>
    <w:rsid w:val="00E74665"/>
    <w:rsid w:val="00E74729"/>
    <w:rsid w:val="00E74D28"/>
    <w:rsid w:val="00E7505B"/>
    <w:rsid w:val="00E75174"/>
    <w:rsid w:val="00E75B78"/>
    <w:rsid w:val="00E75EBA"/>
    <w:rsid w:val="00E75F86"/>
    <w:rsid w:val="00E76113"/>
    <w:rsid w:val="00E761A1"/>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8FF"/>
    <w:rsid w:val="00E829DE"/>
    <w:rsid w:val="00E82A33"/>
    <w:rsid w:val="00E82B74"/>
    <w:rsid w:val="00E82BB4"/>
    <w:rsid w:val="00E82F4D"/>
    <w:rsid w:val="00E83196"/>
    <w:rsid w:val="00E8340C"/>
    <w:rsid w:val="00E83765"/>
    <w:rsid w:val="00E83AC3"/>
    <w:rsid w:val="00E8469D"/>
    <w:rsid w:val="00E84B39"/>
    <w:rsid w:val="00E8519F"/>
    <w:rsid w:val="00E855CD"/>
    <w:rsid w:val="00E85C32"/>
    <w:rsid w:val="00E85CC3"/>
    <w:rsid w:val="00E8600A"/>
    <w:rsid w:val="00E861A5"/>
    <w:rsid w:val="00E86216"/>
    <w:rsid w:val="00E86431"/>
    <w:rsid w:val="00E8644A"/>
    <w:rsid w:val="00E86612"/>
    <w:rsid w:val="00E866EA"/>
    <w:rsid w:val="00E868FF"/>
    <w:rsid w:val="00E86D54"/>
    <w:rsid w:val="00E86D95"/>
    <w:rsid w:val="00E86FE9"/>
    <w:rsid w:val="00E87344"/>
    <w:rsid w:val="00E87C38"/>
    <w:rsid w:val="00E87DBD"/>
    <w:rsid w:val="00E87DF8"/>
    <w:rsid w:val="00E87F7E"/>
    <w:rsid w:val="00E90279"/>
    <w:rsid w:val="00E902EA"/>
    <w:rsid w:val="00E9061A"/>
    <w:rsid w:val="00E90635"/>
    <w:rsid w:val="00E90915"/>
    <w:rsid w:val="00E909A1"/>
    <w:rsid w:val="00E90BFF"/>
    <w:rsid w:val="00E90C46"/>
    <w:rsid w:val="00E916AF"/>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0BD"/>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042"/>
    <w:rsid w:val="00EA3203"/>
    <w:rsid w:val="00EA3406"/>
    <w:rsid w:val="00EA3B5A"/>
    <w:rsid w:val="00EA3BF4"/>
    <w:rsid w:val="00EA410E"/>
    <w:rsid w:val="00EA41E4"/>
    <w:rsid w:val="00EA4E50"/>
    <w:rsid w:val="00EA4E65"/>
    <w:rsid w:val="00EA4FD1"/>
    <w:rsid w:val="00EA53C2"/>
    <w:rsid w:val="00EA5695"/>
    <w:rsid w:val="00EA5712"/>
    <w:rsid w:val="00EA5B0A"/>
    <w:rsid w:val="00EA61F6"/>
    <w:rsid w:val="00EA64F1"/>
    <w:rsid w:val="00EA65AD"/>
    <w:rsid w:val="00EA691C"/>
    <w:rsid w:val="00EA6953"/>
    <w:rsid w:val="00EA6C9A"/>
    <w:rsid w:val="00EA7A95"/>
    <w:rsid w:val="00EA7B35"/>
    <w:rsid w:val="00EA7C22"/>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236"/>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0EFF"/>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9F7"/>
    <w:rsid w:val="00EC5EB5"/>
    <w:rsid w:val="00EC6057"/>
    <w:rsid w:val="00EC6077"/>
    <w:rsid w:val="00EC63FF"/>
    <w:rsid w:val="00EC6847"/>
    <w:rsid w:val="00EC6DB8"/>
    <w:rsid w:val="00EC6EAD"/>
    <w:rsid w:val="00EC6F05"/>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779"/>
    <w:rsid w:val="00ED38B4"/>
    <w:rsid w:val="00ED397A"/>
    <w:rsid w:val="00ED3C45"/>
    <w:rsid w:val="00ED3F27"/>
    <w:rsid w:val="00ED43B1"/>
    <w:rsid w:val="00ED49D9"/>
    <w:rsid w:val="00ED4D2F"/>
    <w:rsid w:val="00ED545D"/>
    <w:rsid w:val="00ED5474"/>
    <w:rsid w:val="00ED5578"/>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254"/>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145"/>
    <w:rsid w:val="00EF54CC"/>
    <w:rsid w:val="00EF55A0"/>
    <w:rsid w:val="00EF58BC"/>
    <w:rsid w:val="00EF5ACC"/>
    <w:rsid w:val="00EF5D90"/>
    <w:rsid w:val="00EF5FB3"/>
    <w:rsid w:val="00EF63D1"/>
    <w:rsid w:val="00EF6513"/>
    <w:rsid w:val="00EF6665"/>
    <w:rsid w:val="00EF6683"/>
    <w:rsid w:val="00EF68BB"/>
    <w:rsid w:val="00EF69CF"/>
    <w:rsid w:val="00EF7002"/>
    <w:rsid w:val="00EF769B"/>
    <w:rsid w:val="00EF786A"/>
    <w:rsid w:val="00EF794A"/>
    <w:rsid w:val="00EF7C7F"/>
    <w:rsid w:val="00EF7CC7"/>
    <w:rsid w:val="00EF7D82"/>
    <w:rsid w:val="00F000A4"/>
    <w:rsid w:val="00F005AB"/>
    <w:rsid w:val="00F00674"/>
    <w:rsid w:val="00F00D96"/>
    <w:rsid w:val="00F01007"/>
    <w:rsid w:val="00F010DB"/>
    <w:rsid w:val="00F01738"/>
    <w:rsid w:val="00F017DD"/>
    <w:rsid w:val="00F01A6A"/>
    <w:rsid w:val="00F0206A"/>
    <w:rsid w:val="00F020FE"/>
    <w:rsid w:val="00F027BA"/>
    <w:rsid w:val="00F02A3D"/>
    <w:rsid w:val="00F03172"/>
    <w:rsid w:val="00F03450"/>
    <w:rsid w:val="00F03588"/>
    <w:rsid w:val="00F03E79"/>
    <w:rsid w:val="00F045E8"/>
    <w:rsid w:val="00F048EE"/>
    <w:rsid w:val="00F04982"/>
    <w:rsid w:val="00F051DD"/>
    <w:rsid w:val="00F055A9"/>
    <w:rsid w:val="00F056A4"/>
    <w:rsid w:val="00F05705"/>
    <w:rsid w:val="00F0577D"/>
    <w:rsid w:val="00F057BD"/>
    <w:rsid w:val="00F05C3B"/>
    <w:rsid w:val="00F0628D"/>
    <w:rsid w:val="00F062EF"/>
    <w:rsid w:val="00F06651"/>
    <w:rsid w:val="00F074F0"/>
    <w:rsid w:val="00F07660"/>
    <w:rsid w:val="00F07687"/>
    <w:rsid w:val="00F07D00"/>
    <w:rsid w:val="00F07DD9"/>
    <w:rsid w:val="00F07DE6"/>
    <w:rsid w:val="00F07F92"/>
    <w:rsid w:val="00F1023F"/>
    <w:rsid w:val="00F10285"/>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36A"/>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0E24"/>
    <w:rsid w:val="00F20EC4"/>
    <w:rsid w:val="00F21020"/>
    <w:rsid w:val="00F218D4"/>
    <w:rsid w:val="00F21A5D"/>
    <w:rsid w:val="00F2250A"/>
    <w:rsid w:val="00F22738"/>
    <w:rsid w:val="00F23041"/>
    <w:rsid w:val="00F238DC"/>
    <w:rsid w:val="00F23A08"/>
    <w:rsid w:val="00F23BF8"/>
    <w:rsid w:val="00F23C8A"/>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08C"/>
    <w:rsid w:val="00F273DC"/>
    <w:rsid w:val="00F27C34"/>
    <w:rsid w:val="00F27D91"/>
    <w:rsid w:val="00F27E46"/>
    <w:rsid w:val="00F27EC2"/>
    <w:rsid w:val="00F27EE9"/>
    <w:rsid w:val="00F27F4D"/>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9A3"/>
    <w:rsid w:val="00F45AC1"/>
    <w:rsid w:val="00F45C72"/>
    <w:rsid w:val="00F45D13"/>
    <w:rsid w:val="00F45E97"/>
    <w:rsid w:val="00F468CB"/>
    <w:rsid w:val="00F46DD8"/>
    <w:rsid w:val="00F4729A"/>
    <w:rsid w:val="00F47498"/>
    <w:rsid w:val="00F477F8"/>
    <w:rsid w:val="00F47DE5"/>
    <w:rsid w:val="00F47EF5"/>
    <w:rsid w:val="00F503D2"/>
    <w:rsid w:val="00F5085B"/>
    <w:rsid w:val="00F50CDB"/>
    <w:rsid w:val="00F50E75"/>
    <w:rsid w:val="00F51252"/>
    <w:rsid w:val="00F512B2"/>
    <w:rsid w:val="00F512BD"/>
    <w:rsid w:val="00F51736"/>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6AA"/>
    <w:rsid w:val="00F54E8E"/>
    <w:rsid w:val="00F55043"/>
    <w:rsid w:val="00F55A2F"/>
    <w:rsid w:val="00F55BE7"/>
    <w:rsid w:val="00F55C1D"/>
    <w:rsid w:val="00F56043"/>
    <w:rsid w:val="00F561FF"/>
    <w:rsid w:val="00F5666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2FB5"/>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3E36"/>
    <w:rsid w:val="00F741E0"/>
    <w:rsid w:val="00F7443A"/>
    <w:rsid w:val="00F74816"/>
    <w:rsid w:val="00F7497A"/>
    <w:rsid w:val="00F74B68"/>
    <w:rsid w:val="00F74D89"/>
    <w:rsid w:val="00F74DE3"/>
    <w:rsid w:val="00F751FD"/>
    <w:rsid w:val="00F75853"/>
    <w:rsid w:val="00F7586B"/>
    <w:rsid w:val="00F75916"/>
    <w:rsid w:val="00F75B02"/>
    <w:rsid w:val="00F75F2F"/>
    <w:rsid w:val="00F75FB8"/>
    <w:rsid w:val="00F76327"/>
    <w:rsid w:val="00F76445"/>
    <w:rsid w:val="00F7644B"/>
    <w:rsid w:val="00F76AE1"/>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1CD"/>
    <w:rsid w:val="00F8520F"/>
    <w:rsid w:val="00F85536"/>
    <w:rsid w:val="00F85562"/>
    <w:rsid w:val="00F8587A"/>
    <w:rsid w:val="00F85C3C"/>
    <w:rsid w:val="00F85E15"/>
    <w:rsid w:val="00F85F46"/>
    <w:rsid w:val="00F8647A"/>
    <w:rsid w:val="00F8657A"/>
    <w:rsid w:val="00F865A1"/>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B74"/>
    <w:rsid w:val="00F90CD2"/>
    <w:rsid w:val="00F90E78"/>
    <w:rsid w:val="00F910F2"/>
    <w:rsid w:val="00F91209"/>
    <w:rsid w:val="00F91ADF"/>
    <w:rsid w:val="00F91B38"/>
    <w:rsid w:val="00F91B3A"/>
    <w:rsid w:val="00F91B7B"/>
    <w:rsid w:val="00F91BAA"/>
    <w:rsid w:val="00F9221F"/>
    <w:rsid w:val="00F9258F"/>
    <w:rsid w:val="00F92783"/>
    <w:rsid w:val="00F92851"/>
    <w:rsid w:val="00F93177"/>
    <w:rsid w:val="00F931C7"/>
    <w:rsid w:val="00F93232"/>
    <w:rsid w:val="00F933F1"/>
    <w:rsid w:val="00F93559"/>
    <w:rsid w:val="00F93C6E"/>
    <w:rsid w:val="00F93C71"/>
    <w:rsid w:val="00F93D72"/>
    <w:rsid w:val="00F93E65"/>
    <w:rsid w:val="00F94070"/>
    <w:rsid w:val="00F94178"/>
    <w:rsid w:val="00F94A9F"/>
    <w:rsid w:val="00F94CC3"/>
    <w:rsid w:val="00F94E93"/>
    <w:rsid w:val="00F94EF9"/>
    <w:rsid w:val="00F94F00"/>
    <w:rsid w:val="00F950B5"/>
    <w:rsid w:val="00F9513F"/>
    <w:rsid w:val="00F952D1"/>
    <w:rsid w:val="00F956A9"/>
    <w:rsid w:val="00F96249"/>
    <w:rsid w:val="00F9649D"/>
    <w:rsid w:val="00F96728"/>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80"/>
    <w:rsid w:val="00FA27C8"/>
    <w:rsid w:val="00FA2C40"/>
    <w:rsid w:val="00FA2D4C"/>
    <w:rsid w:val="00FA2D56"/>
    <w:rsid w:val="00FA2DC8"/>
    <w:rsid w:val="00FA2EB2"/>
    <w:rsid w:val="00FA327F"/>
    <w:rsid w:val="00FA3441"/>
    <w:rsid w:val="00FA349D"/>
    <w:rsid w:val="00FA366B"/>
    <w:rsid w:val="00FA3B76"/>
    <w:rsid w:val="00FA3F05"/>
    <w:rsid w:val="00FA3FF4"/>
    <w:rsid w:val="00FA444F"/>
    <w:rsid w:val="00FA4477"/>
    <w:rsid w:val="00FA4622"/>
    <w:rsid w:val="00FA48D9"/>
    <w:rsid w:val="00FA4D66"/>
    <w:rsid w:val="00FA54F8"/>
    <w:rsid w:val="00FA5A4E"/>
    <w:rsid w:val="00FA5EFE"/>
    <w:rsid w:val="00FA5F19"/>
    <w:rsid w:val="00FA65ED"/>
    <w:rsid w:val="00FA685B"/>
    <w:rsid w:val="00FA69A0"/>
    <w:rsid w:val="00FA6B27"/>
    <w:rsid w:val="00FA6C5A"/>
    <w:rsid w:val="00FA6CD6"/>
    <w:rsid w:val="00FA75C9"/>
    <w:rsid w:val="00FA75FA"/>
    <w:rsid w:val="00FA783D"/>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B94"/>
    <w:rsid w:val="00FB2EFC"/>
    <w:rsid w:val="00FB33DC"/>
    <w:rsid w:val="00FB39A7"/>
    <w:rsid w:val="00FB3BF1"/>
    <w:rsid w:val="00FB3D2C"/>
    <w:rsid w:val="00FB3F3B"/>
    <w:rsid w:val="00FB4313"/>
    <w:rsid w:val="00FB4338"/>
    <w:rsid w:val="00FB4535"/>
    <w:rsid w:val="00FB4577"/>
    <w:rsid w:val="00FB477E"/>
    <w:rsid w:val="00FB4C32"/>
    <w:rsid w:val="00FB4C9C"/>
    <w:rsid w:val="00FB5B0A"/>
    <w:rsid w:val="00FB5BAE"/>
    <w:rsid w:val="00FB5BE9"/>
    <w:rsid w:val="00FB5F43"/>
    <w:rsid w:val="00FB600B"/>
    <w:rsid w:val="00FB6106"/>
    <w:rsid w:val="00FB6165"/>
    <w:rsid w:val="00FB635F"/>
    <w:rsid w:val="00FB6C03"/>
    <w:rsid w:val="00FB6D26"/>
    <w:rsid w:val="00FB7113"/>
    <w:rsid w:val="00FB7402"/>
    <w:rsid w:val="00FB74B6"/>
    <w:rsid w:val="00FB76BF"/>
    <w:rsid w:val="00FB7E35"/>
    <w:rsid w:val="00FC003C"/>
    <w:rsid w:val="00FC0150"/>
    <w:rsid w:val="00FC03AB"/>
    <w:rsid w:val="00FC058F"/>
    <w:rsid w:val="00FC06D8"/>
    <w:rsid w:val="00FC0755"/>
    <w:rsid w:val="00FC110F"/>
    <w:rsid w:val="00FC17F6"/>
    <w:rsid w:val="00FC1BE1"/>
    <w:rsid w:val="00FC1C69"/>
    <w:rsid w:val="00FC1D20"/>
    <w:rsid w:val="00FC1FE8"/>
    <w:rsid w:val="00FC2241"/>
    <w:rsid w:val="00FC233E"/>
    <w:rsid w:val="00FC2366"/>
    <w:rsid w:val="00FC247D"/>
    <w:rsid w:val="00FC2596"/>
    <w:rsid w:val="00FC2849"/>
    <w:rsid w:val="00FC2E1E"/>
    <w:rsid w:val="00FC322E"/>
    <w:rsid w:val="00FC3C6D"/>
    <w:rsid w:val="00FC3CF1"/>
    <w:rsid w:val="00FC4572"/>
    <w:rsid w:val="00FC46E3"/>
    <w:rsid w:val="00FC4729"/>
    <w:rsid w:val="00FC4A8C"/>
    <w:rsid w:val="00FC4ACE"/>
    <w:rsid w:val="00FC53DB"/>
    <w:rsid w:val="00FC5FC2"/>
    <w:rsid w:val="00FC6177"/>
    <w:rsid w:val="00FC63D1"/>
    <w:rsid w:val="00FC6564"/>
    <w:rsid w:val="00FC6690"/>
    <w:rsid w:val="00FC6A8D"/>
    <w:rsid w:val="00FC6CD1"/>
    <w:rsid w:val="00FC6D82"/>
    <w:rsid w:val="00FC70D0"/>
    <w:rsid w:val="00FC7528"/>
    <w:rsid w:val="00FD0098"/>
    <w:rsid w:val="00FD0352"/>
    <w:rsid w:val="00FD0572"/>
    <w:rsid w:val="00FD0851"/>
    <w:rsid w:val="00FD0897"/>
    <w:rsid w:val="00FD09C9"/>
    <w:rsid w:val="00FD0EF8"/>
    <w:rsid w:val="00FD1873"/>
    <w:rsid w:val="00FD18E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592"/>
    <w:rsid w:val="00FD6B92"/>
    <w:rsid w:val="00FD6BD6"/>
    <w:rsid w:val="00FD6EF3"/>
    <w:rsid w:val="00FD7A5E"/>
    <w:rsid w:val="00FD7DF9"/>
    <w:rsid w:val="00FD7E07"/>
    <w:rsid w:val="00FE00CA"/>
    <w:rsid w:val="00FE0B51"/>
    <w:rsid w:val="00FE0B78"/>
    <w:rsid w:val="00FE0D8D"/>
    <w:rsid w:val="00FE0E13"/>
    <w:rsid w:val="00FE0ED4"/>
    <w:rsid w:val="00FE14E4"/>
    <w:rsid w:val="00FE15C3"/>
    <w:rsid w:val="00FE1E6E"/>
    <w:rsid w:val="00FE1EAB"/>
    <w:rsid w:val="00FE21A0"/>
    <w:rsid w:val="00FE21CF"/>
    <w:rsid w:val="00FE27D8"/>
    <w:rsid w:val="00FE29AB"/>
    <w:rsid w:val="00FE2B83"/>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442"/>
    <w:rsid w:val="00FE7549"/>
    <w:rsid w:val="00FE767F"/>
    <w:rsid w:val="00FE777E"/>
    <w:rsid w:val="00FE7841"/>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F51256"/>
  <w15:docId w15:val="{D2B90297-3338-4E4F-90F4-DCC9E7044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7F8"/>
    <w:pPr>
      <w:spacing w:before="120" w:after="120"/>
      <w:jc w:val="both"/>
    </w:pPr>
    <w:rPr>
      <w:rFonts w:eastAsia="Times New Roman"/>
      <w:szCs w:val="24"/>
      <w:lang w:val="fr-FR" w:eastAsia="fr-FR"/>
    </w:rPr>
  </w:style>
  <w:style w:type="paragraph" w:styleId="Titre1">
    <w:name w:val="heading 1"/>
    <w:basedOn w:val="Normal"/>
    <w:next w:val="Normal"/>
    <w:link w:val="Titre1Car"/>
    <w:uiPriority w:val="9"/>
    <w:qFormat/>
    <w:rsid w:val="00472E84"/>
    <w:pPr>
      <w:keepNext/>
      <w:numPr>
        <w:numId w:val="2"/>
      </w:numPr>
      <w:outlineLvl w:val="0"/>
    </w:pPr>
    <w:rPr>
      <w:b/>
      <w:bCs/>
      <w:sz w:val="28"/>
      <w:szCs w:val="28"/>
    </w:rPr>
  </w:style>
  <w:style w:type="paragraph" w:styleId="Titre2">
    <w:name w:val="heading 2"/>
    <w:basedOn w:val="Normal"/>
    <w:next w:val="Normal"/>
    <w:qFormat/>
    <w:rsid w:val="00F45E97"/>
    <w:pPr>
      <w:keepNext/>
      <w:numPr>
        <w:ilvl w:val="1"/>
        <w:numId w:val="2"/>
      </w:numPr>
      <w:outlineLvl w:val="1"/>
    </w:pPr>
    <w:rPr>
      <w:b/>
      <w:bCs/>
      <w:sz w:val="24"/>
    </w:rPr>
  </w:style>
  <w:style w:type="paragraph" w:styleId="Titre3">
    <w:name w:val="heading 3"/>
    <w:basedOn w:val="Normal"/>
    <w:next w:val="Normal"/>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val="fr-FR" w:eastAsia="fr-FR"/>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列出段落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fr-FR"/>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lang w:val="fr-FR"/>
    </w:rPr>
  </w:style>
  <w:style w:type="paragraph" w:customStyle="1" w:styleId="Observation">
    <w:name w:val="Observation"/>
    <w:basedOn w:val="Paragraphedeliste"/>
    <w:link w:val="ObservationCar"/>
    <w:qFormat/>
    <w:rsid w:val="00BF78F8"/>
    <w:pPr>
      <w:numPr>
        <w:numId w:val="7"/>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lang w:val="fr-FR"/>
    </w:rPr>
  </w:style>
  <w:style w:type="paragraph" w:customStyle="1" w:styleId="Prop1">
    <w:name w:val="Prop1"/>
    <w:basedOn w:val="Paragraphedeliste"/>
    <w:autoRedefine/>
    <w:qFormat/>
    <w:rsid w:val="001A310F"/>
    <w:pPr>
      <w:ind w:left="0"/>
    </w:pPr>
    <w:rPr>
      <w:b/>
      <w:bCs/>
      <w:color w:val="000000" w:themeColor="text1"/>
      <w:szCs w:val="20"/>
      <w:lang w:val="en-GB"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3"/>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rPr>
  </w:style>
  <w:style w:type="paragraph" w:customStyle="1" w:styleId="figure">
    <w:name w:val="figure"/>
    <w:basedOn w:val="Normal"/>
    <w:next w:val="Normal"/>
    <w:qFormat/>
    <w:rsid w:val="00326F13"/>
    <w:pPr>
      <w:numPr>
        <w:numId w:val="14"/>
      </w:numPr>
      <w:ind w:left="720" w:hanging="360"/>
      <w:jc w:val="center"/>
    </w:pPr>
    <w:rPr>
      <w:sz w:val="22"/>
      <w:lang w:val="zh-CN"/>
    </w:rPr>
  </w:style>
  <w:style w:type="character" w:customStyle="1" w:styleId="WW8Num1z0">
    <w:name w:val="WW8Num1z0"/>
    <w:rsid w:val="00ED3779"/>
  </w:style>
  <w:style w:type="character" w:customStyle="1" w:styleId="ui-provider">
    <w:name w:val="ui-provider"/>
    <w:rsid w:val="00ED3779"/>
  </w:style>
  <w:style w:type="paragraph" w:customStyle="1" w:styleId="b11">
    <w:name w:val="b1"/>
    <w:basedOn w:val="Normal"/>
    <w:rsid w:val="00ED3779"/>
    <w:pPr>
      <w:suppressAutoHyphens/>
      <w:spacing w:before="280" w:after="280"/>
      <w:jc w:val="left"/>
    </w:pPr>
    <w:rPr>
      <w:sz w:val="24"/>
      <w:lang w:eastAsia="ar-SA"/>
    </w:rPr>
  </w:style>
  <w:style w:type="table" w:customStyle="1" w:styleId="EinfacheTabelle11">
    <w:name w:val="Einfache Tabelle 11"/>
    <w:basedOn w:val="TableauNormal"/>
    <w:uiPriority w:val="41"/>
    <w:rsid w:val="00ED3779"/>
    <w:rPr>
      <w:rFonts w:asciiTheme="minorHAnsi" w:hAnsiTheme="minorHAnsi" w:cstheme="minorBidi"/>
      <w:sz w:val="22"/>
      <w:szCs w:val="22"/>
      <w:lang w:val="sv-SE" w:eastAsia="ja-JP"/>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4-Accentuation1">
    <w:name w:val="Grid Table 4 Accent 1"/>
    <w:basedOn w:val="TableauNormal"/>
    <w:uiPriority w:val="49"/>
    <w:rsid w:val="00D0375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1896691">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7286432">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687299">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16820796">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474942">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88849364">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22939500">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43103572">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39272766">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89658883">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11739680">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09256422">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4772563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41655659">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4131219">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6617870">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073964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4455063">
      <w:bodyDiv w:val="1"/>
      <w:marLeft w:val="0"/>
      <w:marRight w:val="0"/>
      <w:marTop w:val="0"/>
      <w:marBottom w:val="0"/>
      <w:divBdr>
        <w:top w:val="none" w:sz="0" w:space="0" w:color="auto"/>
        <w:left w:val="none" w:sz="0" w:space="0" w:color="auto"/>
        <w:bottom w:val="none" w:sz="0" w:space="0" w:color="auto"/>
        <w:right w:val="none" w:sz="0" w:space="0" w:color="auto"/>
      </w:divBdr>
    </w:div>
    <w:div w:id="1339306713">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48318364">
      <w:bodyDiv w:val="1"/>
      <w:marLeft w:val="0"/>
      <w:marRight w:val="0"/>
      <w:marTop w:val="0"/>
      <w:marBottom w:val="0"/>
      <w:divBdr>
        <w:top w:val="none" w:sz="0" w:space="0" w:color="auto"/>
        <w:left w:val="none" w:sz="0" w:space="0" w:color="auto"/>
        <w:bottom w:val="none" w:sz="0" w:space="0" w:color="auto"/>
        <w:right w:val="none" w:sz="0" w:space="0" w:color="auto"/>
      </w:divBdr>
      <w:divsChild>
        <w:div w:id="1448810328">
          <w:marLeft w:val="331"/>
          <w:marRight w:val="0"/>
          <w:marTop w:val="0"/>
          <w:marBottom w:val="0"/>
          <w:divBdr>
            <w:top w:val="none" w:sz="0" w:space="0" w:color="auto"/>
            <w:left w:val="none" w:sz="0" w:space="0" w:color="auto"/>
            <w:bottom w:val="none" w:sz="0" w:space="0" w:color="auto"/>
            <w:right w:val="none" w:sz="0" w:space="0" w:color="auto"/>
          </w:divBdr>
        </w:div>
        <w:div w:id="1411122032">
          <w:marLeft w:val="331"/>
          <w:marRight w:val="0"/>
          <w:marTop w:val="0"/>
          <w:marBottom w:val="0"/>
          <w:divBdr>
            <w:top w:val="none" w:sz="0" w:space="0" w:color="auto"/>
            <w:left w:val="none" w:sz="0" w:space="0" w:color="auto"/>
            <w:bottom w:val="none" w:sz="0" w:space="0" w:color="auto"/>
            <w:right w:val="none" w:sz="0" w:space="0" w:color="auto"/>
          </w:divBdr>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6033497">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73864035">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0801530">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37723569">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023198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079814931">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28348570">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6B31CB4-2D9E-47C5-9EEF-EADD9E508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4286</TotalTime>
  <Pages>10</Pages>
  <Words>3452</Words>
  <Characters>18986</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Thales</cp:lastModifiedBy>
  <cp:revision>123</cp:revision>
  <cp:lastPrinted>2015-07-25T09:06:00Z</cp:lastPrinted>
  <dcterms:created xsi:type="dcterms:W3CDTF">2024-09-27T11:40:00Z</dcterms:created>
  <dcterms:modified xsi:type="dcterms:W3CDTF">2025-05-09T19:58:00Z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